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CEC6" w14:textId="3C1CE234" w:rsidR="00F375C2" w:rsidRPr="00F375C2" w:rsidRDefault="00F375C2">
      <w:pPr>
        <w:rPr>
          <w:b/>
          <w:bCs/>
        </w:rPr>
      </w:pPr>
      <w:r w:rsidRPr="00F375C2">
        <w:rPr>
          <w:b/>
          <w:bCs/>
        </w:rPr>
        <w:t>Digital – pre-placement flexible placement design template</w:t>
      </w:r>
    </w:p>
    <w:p w14:paraId="0C7DF129" w14:textId="77777777" w:rsidR="00F375C2" w:rsidRDefault="00F375C2"/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2038"/>
        <w:gridCol w:w="3065"/>
        <w:gridCol w:w="8850"/>
      </w:tblGrid>
      <w:tr w:rsidR="00F375C2" w:rsidRPr="00A45BF2" w14:paraId="0AD3643B" w14:textId="77777777" w:rsidTr="00FB155D">
        <w:trPr>
          <w:trHeight w:val="310"/>
        </w:trPr>
        <w:tc>
          <w:tcPr>
            <w:tcW w:w="13953" w:type="dxa"/>
            <w:gridSpan w:val="3"/>
            <w:shd w:val="clear" w:color="auto" w:fill="F2F2F2" w:themeFill="background1" w:themeFillShade="F2"/>
          </w:tcPr>
          <w:p w14:paraId="563A04B4" w14:textId="77777777" w:rsidR="00F375C2" w:rsidRPr="00A45BF2" w:rsidRDefault="00F375C2" w:rsidP="00FB155D">
            <w:pPr>
              <w:spacing w:after="1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Flexible placement design</w:t>
            </w:r>
          </w:p>
        </w:tc>
      </w:tr>
      <w:tr w:rsidR="00F375C2" w:rsidRPr="00A45BF2" w14:paraId="11F1F63A" w14:textId="77777777" w:rsidTr="00FB155D">
        <w:tc>
          <w:tcPr>
            <w:tcW w:w="5103" w:type="dxa"/>
            <w:gridSpan w:val="2"/>
            <w:shd w:val="clear" w:color="auto" w:fill="F2F2F2" w:themeFill="background1" w:themeFillShade="F2"/>
          </w:tcPr>
          <w:p w14:paraId="6AB8E20E" w14:textId="77777777" w:rsidR="00F375C2" w:rsidRPr="00A45BF2" w:rsidRDefault="00F375C2" w:rsidP="00FB155D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Topics</w:t>
            </w:r>
          </w:p>
        </w:tc>
        <w:tc>
          <w:tcPr>
            <w:tcW w:w="8850" w:type="dxa"/>
            <w:shd w:val="clear" w:color="auto" w:fill="F2F2F2" w:themeFill="background1" w:themeFillShade="F2"/>
          </w:tcPr>
          <w:p w14:paraId="51C51CE2" w14:textId="77777777" w:rsidR="00F375C2" w:rsidRPr="00A45BF2" w:rsidRDefault="00F375C2" w:rsidP="00FB155D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A45BF2">
              <w:rPr>
                <w:rFonts w:ascii="Arial" w:hAnsi="Arial" w:cs="Arial"/>
                <w:b/>
                <w:bCs/>
              </w:rPr>
              <w:t>Considerations</w:t>
            </w:r>
          </w:p>
        </w:tc>
      </w:tr>
      <w:tr w:rsidR="00F375C2" w:rsidRPr="00A45BF2" w14:paraId="7972A37C" w14:textId="77777777" w:rsidTr="00FB155D">
        <w:tc>
          <w:tcPr>
            <w:tcW w:w="2038" w:type="dxa"/>
            <w:vMerge w:val="restart"/>
          </w:tcPr>
          <w:p w14:paraId="0A7FC6AC" w14:textId="77777777" w:rsidR="00F375C2" w:rsidRPr="00A45BF2" w:rsidRDefault="00F375C2" w:rsidP="00FB155D">
            <w:pPr>
              <w:spacing w:line="256" w:lineRule="auto"/>
              <w:contextualSpacing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Working patterns </w:t>
            </w:r>
          </w:p>
        </w:tc>
        <w:tc>
          <w:tcPr>
            <w:tcW w:w="3065" w:type="dxa"/>
          </w:tcPr>
          <w:p w14:paraId="62F55F6B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Working hours </w:t>
            </w:r>
          </w:p>
        </w:tc>
        <w:tc>
          <w:tcPr>
            <w:tcW w:w="8850" w:type="dxa"/>
          </w:tcPr>
          <w:p w14:paraId="7A5A68C7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676537C1" w14:textId="77777777" w:rsidTr="00FB155D">
        <w:tc>
          <w:tcPr>
            <w:tcW w:w="2038" w:type="dxa"/>
            <w:vMerge/>
          </w:tcPr>
          <w:p w14:paraId="3DF6BC5D" w14:textId="77777777" w:rsidR="00F375C2" w:rsidRPr="00A45BF2" w:rsidRDefault="00F375C2" w:rsidP="00FB155D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3DA5206A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Working days </w:t>
            </w:r>
          </w:p>
        </w:tc>
        <w:tc>
          <w:tcPr>
            <w:tcW w:w="8850" w:type="dxa"/>
          </w:tcPr>
          <w:p w14:paraId="02D95A2E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08C1378D" w14:textId="77777777" w:rsidTr="00FB155D">
        <w:tc>
          <w:tcPr>
            <w:tcW w:w="2038" w:type="dxa"/>
            <w:vMerge/>
          </w:tcPr>
          <w:p w14:paraId="3118C4ED" w14:textId="77777777" w:rsidR="00F375C2" w:rsidRPr="00A45BF2" w:rsidRDefault="00F375C2" w:rsidP="00FB155D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1E479277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Peak and seasonal periods</w:t>
            </w:r>
          </w:p>
        </w:tc>
        <w:tc>
          <w:tcPr>
            <w:tcW w:w="8850" w:type="dxa"/>
          </w:tcPr>
          <w:p w14:paraId="3ACA94F4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36AA4982" w14:textId="77777777" w:rsidTr="00FB155D">
        <w:tc>
          <w:tcPr>
            <w:tcW w:w="2038" w:type="dxa"/>
            <w:vMerge/>
          </w:tcPr>
          <w:p w14:paraId="777CC6B4" w14:textId="77777777" w:rsidR="00F375C2" w:rsidRPr="00A45BF2" w:rsidRDefault="00F375C2" w:rsidP="00FB155D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08DFE739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Induction and training</w:t>
            </w:r>
          </w:p>
        </w:tc>
        <w:tc>
          <w:tcPr>
            <w:tcW w:w="8850" w:type="dxa"/>
          </w:tcPr>
          <w:p w14:paraId="10B624B1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1138EB22" w14:textId="77777777" w:rsidTr="00FB155D">
        <w:tc>
          <w:tcPr>
            <w:tcW w:w="2038" w:type="dxa"/>
            <w:vMerge w:val="restart"/>
          </w:tcPr>
          <w:p w14:paraId="3DD2C456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Placement models</w:t>
            </w:r>
          </w:p>
        </w:tc>
        <w:tc>
          <w:tcPr>
            <w:tcW w:w="3065" w:type="dxa"/>
          </w:tcPr>
          <w:p w14:paraId="59C2F55A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Day release</w:t>
            </w:r>
          </w:p>
        </w:tc>
        <w:tc>
          <w:tcPr>
            <w:tcW w:w="8850" w:type="dxa"/>
          </w:tcPr>
          <w:p w14:paraId="274B5CEE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37456C2D" w14:textId="77777777" w:rsidTr="00FB155D">
        <w:tc>
          <w:tcPr>
            <w:tcW w:w="2038" w:type="dxa"/>
            <w:vMerge/>
          </w:tcPr>
          <w:p w14:paraId="4FA13491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766A87DF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Block</w:t>
            </w:r>
          </w:p>
        </w:tc>
        <w:tc>
          <w:tcPr>
            <w:tcW w:w="8850" w:type="dxa"/>
          </w:tcPr>
          <w:p w14:paraId="6FEB771C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2448D41D" w14:textId="77777777" w:rsidTr="00FB155D">
        <w:tc>
          <w:tcPr>
            <w:tcW w:w="2038" w:type="dxa"/>
            <w:vMerge/>
          </w:tcPr>
          <w:p w14:paraId="7D53CFB0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13538EDF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Hybrid</w:t>
            </w:r>
          </w:p>
        </w:tc>
        <w:tc>
          <w:tcPr>
            <w:tcW w:w="8850" w:type="dxa"/>
          </w:tcPr>
          <w:p w14:paraId="079CC546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416B63D8" w14:textId="77777777" w:rsidTr="00FB155D">
        <w:tc>
          <w:tcPr>
            <w:tcW w:w="2038" w:type="dxa"/>
            <w:vMerge/>
          </w:tcPr>
          <w:p w14:paraId="18FE3388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6B0B9775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Shared placements</w:t>
            </w:r>
          </w:p>
        </w:tc>
        <w:tc>
          <w:tcPr>
            <w:tcW w:w="8850" w:type="dxa"/>
          </w:tcPr>
          <w:p w14:paraId="36BE6668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4BDF6F92" w14:textId="77777777" w:rsidTr="00FB155D">
        <w:tc>
          <w:tcPr>
            <w:tcW w:w="2038" w:type="dxa"/>
            <w:vMerge w:val="restart"/>
          </w:tcPr>
          <w:p w14:paraId="4FE23AEC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Curriculum </w:t>
            </w:r>
          </w:p>
        </w:tc>
        <w:tc>
          <w:tcPr>
            <w:tcW w:w="3065" w:type="dxa"/>
          </w:tcPr>
          <w:p w14:paraId="34FB4754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Planning</w:t>
            </w:r>
          </w:p>
        </w:tc>
        <w:tc>
          <w:tcPr>
            <w:tcW w:w="8850" w:type="dxa"/>
          </w:tcPr>
          <w:p w14:paraId="26EC21F5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751522F7" w14:textId="77777777" w:rsidTr="00FB155D">
        <w:tc>
          <w:tcPr>
            <w:tcW w:w="2038" w:type="dxa"/>
            <w:vMerge/>
          </w:tcPr>
          <w:p w14:paraId="55C81D63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791C47A3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Technical skills</w:t>
            </w:r>
          </w:p>
        </w:tc>
        <w:tc>
          <w:tcPr>
            <w:tcW w:w="8850" w:type="dxa"/>
          </w:tcPr>
          <w:p w14:paraId="4CF52EE7" w14:textId="77777777" w:rsidR="00F375C2" w:rsidRPr="00A45BF2" w:rsidRDefault="00F375C2" w:rsidP="00FB155D">
            <w:pPr>
              <w:spacing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275B66BA" w14:textId="77777777" w:rsidTr="00FB155D">
        <w:tc>
          <w:tcPr>
            <w:tcW w:w="2038" w:type="dxa"/>
            <w:vMerge/>
          </w:tcPr>
          <w:p w14:paraId="46EB4FC5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4C602417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Employability skills </w:t>
            </w:r>
          </w:p>
        </w:tc>
        <w:tc>
          <w:tcPr>
            <w:tcW w:w="8850" w:type="dxa"/>
          </w:tcPr>
          <w:p w14:paraId="1F5552EF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175558CD" w14:textId="77777777" w:rsidTr="00FB155D">
        <w:tc>
          <w:tcPr>
            <w:tcW w:w="2038" w:type="dxa"/>
            <w:vMerge/>
          </w:tcPr>
          <w:p w14:paraId="7880C77B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7F71B8AF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Assessment</w:t>
            </w:r>
          </w:p>
        </w:tc>
        <w:tc>
          <w:tcPr>
            <w:tcW w:w="8850" w:type="dxa"/>
          </w:tcPr>
          <w:p w14:paraId="48C70D48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19A0B738" w14:textId="77777777" w:rsidTr="00FB155D">
        <w:tc>
          <w:tcPr>
            <w:tcW w:w="2038" w:type="dxa"/>
            <w:vMerge/>
          </w:tcPr>
          <w:p w14:paraId="403C7B8D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6B5CAA36" w14:textId="77777777" w:rsidR="00F375C2" w:rsidRPr="00A45BF2" w:rsidRDefault="00F375C2" w:rsidP="00FB155D">
            <w:pPr>
              <w:spacing w:after="160" w:line="256" w:lineRule="auto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 xml:space="preserve">Stretch </w:t>
            </w:r>
          </w:p>
        </w:tc>
        <w:tc>
          <w:tcPr>
            <w:tcW w:w="8850" w:type="dxa"/>
          </w:tcPr>
          <w:p w14:paraId="5CFAB939" w14:textId="77777777" w:rsidR="00F375C2" w:rsidRPr="00A45BF2" w:rsidRDefault="00F375C2" w:rsidP="00FB155D">
            <w:pPr>
              <w:spacing w:after="160" w:line="257" w:lineRule="auto"/>
              <w:rPr>
                <w:rFonts w:ascii="Arial" w:hAnsi="Arial" w:cs="Arial"/>
              </w:rPr>
            </w:pPr>
          </w:p>
        </w:tc>
      </w:tr>
      <w:tr w:rsidR="00F375C2" w:rsidRPr="00A45BF2" w14:paraId="0286241F" w14:textId="77777777" w:rsidTr="00FB155D">
        <w:tc>
          <w:tcPr>
            <w:tcW w:w="2038" w:type="dxa"/>
            <w:vMerge w:val="restart"/>
          </w:tcPr>
          <w:p w14:paraId="45A1AE51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t>Timing</w:t>
            </w:r>
          </w:p>
        </w:tc>
        <w:tc>
          <w:tcPr>
            <w:tcW w:w="3065" w:type="dxa"/>
          </w:tcPr>
          <w:p w14:paraId="66A9447F" w14:textId="77777777" w:rsidR="00F375C2" w:rsidRPr="0062236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622362">
              <w:rPr>
                <w:rFonts w:ascii="Arial" w:eastAsia="Times New Roman" w:hAnsi="Arial" w:cs="Arial"/>
                <w:color w:val="0B0C0C"/>
                <w:lang w:eastAsia="en-GB"/>
              </w:rPr>
              <w:t>Placement start</w:t>
            </w:r>
          </w:p>
        </w:tc>
        <w:tc>
          <w:tcPr>
            <w:tcW w:w="8850" w:type="dxa"/>
          </w:tcPr>
          <w:p w14:paraId="06B5ABA2" w14:textId="77777777" w:rsidR="00F375C2" w:rsidRPr="00A45BF2" w:rsidRDefault="00F375C2" w:rsidP="00FB155D">
            <w:pPr>
              <w:spacing w:line="256" w:lineRule="auto"/>
              <w:ind w:left="66"/>
              <w:rPr>
                <w:rFonts w:ascii="Arial" w:hAnsi="Arial" w:cs="Arial"/>
              </w:rPr>
            </w:pPr>
          </w:p>
        </w:tc>
      </w:tr>
      <w:tr w:rsidR="00F375C2" w:rsidRPr="00A45BF2" w14:paraId="166B65B6" w14:textId="77777777" w:rsidTr="00FB155D">
        <w:tc>
          <w:tcPr>
            <w:tcW w:w="2038" w:type="dxa"/>
            <w:vMerge/>
          </w:tcPr>
          <w:p w14:paraId="6F246A90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63190415" w14:textId="77777777" w:rsidR="00F375C2" w:rsidRPr="0062236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622362">
              <w:rPr>
                <w:rFonts w:ascii="Arial" w:eastAsia="Times New Roman" w:hAnsi="Arial" w:cs="Arial"/>
                <w:color w:val="0B0C0C"/>
                <w:lang w:eastAsia="en-GB"/>
              </w:rPr>
              <w:t>Milestones</w:t>
            </w:r>
          </w:p>
        </w:tc>
        <w:tc>
          <w:tcPr>
            <w:tcW w:w="8850" w:type="dxa"/>
          </w:tcPr>
          <w:p w14:paraId="51BE8E71" w14:textId="77777777" w:rsidR="00F375C2" w:rsidRPr="00A45BF2" w:rsidRDefault="00F375C2" w:rsidP="00FB155D">
            <w:pPr>
              <w:spacing w:line="256" w:lineRule="auto"/>
              <w:ind w:left="66"/>
              <w:rPr>
                <w:rFonts w:ascii="Arial" w:hAnsi="Arial" w:cs="Arial"/>
              </w:rPr>
            </w:pPr>
          </w:p>
        </w:tc>
      </w:tr>
      <w:tr w:rsidR="00F375C2" w:rsidRPr="00A45BF2" w14:paraId="2AD7116B" w14:textId="77777777" w:rsidTr="00FB155D">
        <w:tc>
          <w:tcPr>
            <w:tcW w:w="2038" w:type="dxa"/>
            <w:vMerge/>
          </w:tcPr>
          <w:p w14:paraId="3129B6BC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285405F1" w14:textId="77777777" w:rsidR="00F375C2" w:rsidRPr="0062236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622362">
              <w:rPr>
                <w:rFonts w:ascii="Arial" w:eastAsia="Times New Roman" w:hAnsi="Arial" w:cs="Arial"/>
                <w:color w:val="0B0C0C"/>
                <w:lang w:eastAsia="en-GB"/>
              </w:rPr>
              <w:t>Shortfall</w:t>
            </w:r>
          </w:p>
        </w:tc>
        <w:tc>
          <w:tcPr>
            <w:tcW w:w="8850" w:type="dxa"/>
          </w:tcPr>
          <w:p w14:paraId="3A74B881" w14:textId="77777777" w:rsidR="00F375C2" w:rsidRPr="00A45BF2" w:rsidRDefault="00F375C2" w:rsidP="00FB155D">
            <w:pPr>
              <w:spacing w:line="256" w:lineRule="auto"/>
              <w:ind w:left="66"/>
              <w:rPr>
                <w:rFonts w:ascii="Arial" w:hAnsi="Arial" w:cs="Arial"/>
              </w:rPr>
            </w:pPr>
          </w:p>
        </w:tc>
      </w:tr>
      <w:tr w:rsidR="00F375C2" w:rsidRPr="00A45BF2" w14:paraId="61EB816A" w14:textId="77777777" w:rsidTr="00FB155D">
        <w:tc>
          <w:tcPr>
            <w:tcW w:w="2038" w:type="dxa"/>
            <w:vMerge w:val="restart"/>
          </w:tcPr>
          <w:p w14:paraId="17C40692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  <w:r w:rsidRPr="00A45BF2">
              <w:rPr>
                <w:rFonts w:ascii="Arial" w:hAnsi="Arial" w:cs="Arial"/>
              </w:rPr>
              <w:lastRenderedPageBreak/>
              <w:t>Safety and security</w:t>
            </w:r>
          </w:p>
        </w:tc>
        <w:tc>
          <w:tcPr>
            <w:tcW w:w="3065" w:type="dxa"/>
          </w:tcPr>
          <w:p w14:paraId="563CDA91" w14:textId="77777777" w:rsidR="00F375C2" w:rsidRPr="00A45BF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A45BF2">
              <w:rPr>
                <w:rFonts w:ascii="Arial" w:eastAsia="Times New Roman" w:hAnsi="Arial" w:cs="Arial"/>
                <w:color w:val="0B0C0C"/>
                <w:lang w:eastAsia="en-GB"/>
              </w:rPr>
              <w:t>Health and safety</w:t>
            </w:r>
          </w:p>
        </w:tc>
        <w:tc>
          <w:tcPr>
            <w:tcW w:w="8850" w:type="dxa"/>
          </w:tcPr>
          <w:p w14:paraId="7799CA1C" w14:textId="77777777" w:rsidR="00F375C2" w:rsidRPr="00A45BF2" w:rsidRDefault="00F375C2" w:rsidP="00FB155D">
            <w:pPr>
              <w:spacing w:line="256" w:lineRule="auto"/>
              <w:ind w:left="66"/>
              <w:rPr>
                <w:rFonts w:ascii="Arial" w:hAnsi="Arial" w:cs="Arial"/>
              </w:rPr>
            </w:pPr>
          </w:p>
        </w:tc>
      </w:tr>
      <w:tr w:rsidR="00F375C2" w:rsidRPr="00A45BF2" w14:paraId="0FFED920" w14:textId="77777777" w:rsidTr="00FB155D">
        <w:tc>
          <w:tcPr>
            <w:tcW w:w="2038" w:type="dxa"/>
            <w:vMerge/>
          </w:tcPr>
          <w:p w14:paraId="22D0B96B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3C6605A7" w14:textId="77777777" w:rsidR="00F375C2" w:rsidRPr="00A45BF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A45BF2">
              <w:rPr>
                <w:rFonts w:ascii="Arial" w:eastAsia="Times New Roman" w:hAnsi="Arial" w:cs="Arial"/>
                <w:color w:val="0B0C0C"/>
                <w:lang w:eastAsia="en-GB"/>
              </w:rPr>
              <w:t>Insurance</w:t>
            </w:r>
          </w:p>
        </w:tc>
        <w:tc>
          <w:tcPr>
            <w:tcW w:w="8850" w:type="dxa"/>
          </w:tcPr>
          <w:p w14:paraId="30F3B1F5" w14:textId="77777777" w:rsidR="00F375C2" w:rsidRPr="00A45BF2" w:rsidRDefault="00F375C2" w:rsidP="00FB155D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</w:tc>
      </w:tr>
      <w:tr w:rsidR="00F375C2" w:rsidRPr="00A45BF2" w14:paraId="001453CD" w14:textId="77777777" w:rsidTr="00FB155D">
        <w:tc>
          <w:tcPr>
            <w:tcW w:w="2038" w:type="dxa"/>
            <w:vMerge/>
          </w:tcPr>
          <w:p w14:paraId="3EDC614A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278D245C" w14:textId="77777777" w:rsidR="00F375C2" w:rsidRPr="00A45BF2" w:rsidRDefault="00F375C2" w:rsidP="00FB155D">
            <w:pPr>
              <w:shd w:val="clear" w:color="auto" w:fill="FFFFFF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A45BF2">
              <w:rPr>
                <w:rFonts w:ascii="Arial" w:eastAsia="Times New Roman" w:hAnsi="Arial" w:cs="Arial"/>
                <w:color w:val="0B0C0C"/>
                <w:lang w:eastAsia="en-GB"/>
              </w:rPr>
              <w:t>Digital security</w:t>
            </w:r>
          </w:p>
        </w:tc>
        <w:tc>
          <w:tcPr>
            <w:tcW w:w="8850" w:type="dxa"/>
          </w:tcPr>
          <w:p w14:paraId="6CB8940B" w14:textId="77777777" w:rsidR="00F375C2" w:rsidRPr="00A45BF2" w:rsidRDefault="00F375C2" w:rsidP="00FB155D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</w:tc>
      </w:tr>
      <w:tr w:rsidR="00F375C2" w:rsidRPr="00A45BF2" w14:paraId="53C92477" w14:textId="77777777" w:rsidTr="00FB155D">
        <w:tc>
          <w:tcPr>
            <w:tcW w:w="2038" w:type="dxa"/>
            <w:vMerge/>
          </w:tcPr>
          <w:p w14:paraId="26DF7EDF" w14:textId="77777777" w:rsidR="00F375C2" w:rsidRPr="00A45BF2" w:rsidRDefault="00F375C2" w:rsidP="00FB15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65" w:type="dxa"/>
          </w:tcPr>
          <w:p w14:paraId="6712E89C" w14:textId="77777777" w:rsidR="00F375C2" w:rsidRPr="00A45BF2" w:rsidRDefault="00F375C2" w:rsidP="00FB155D">
            <w:pPr>
              <w:shd w:val="clear" w:color="auto" w:fill="FFFFFF"/>
              <w:spacing w:after="16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A45BF2">
              <w:rPr>
                <w:rFonts w:ascii="Arial" w:eastAsia="Times New Roman" w:hAnsi="Arial" w:cs="Arial"/>
                <w:color w:val="0B0C0C"/>
                <w:lang w:eastAsia="en-GB"/>
              </w:rPr>
              <w:t>Safeguarding</w:t>
            </w:r>
          </w:p>
        </w:tc>
        <w:tc>
          <w:tcPr>
            <w:tcW w:w="8850" w:type="dxa"/>
          </w:tcPr>
          <w:p w14:paraId="5B72879B" w14:textId="77777777" w:rsidR="00F375C2" w:rsidRPr="00A45BF2" w:rsidRDefault="00F375C2" w:rsidP="00FB155D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</w:tc>
      </w:tr>
    </w:tbl>
    <w:p w14:paraId="6735B021" w14:textId="77777777" w:rsidR="00BA5345" w:rsidRDefault="00BA5345"/>
    <w:sectPr w:rsidR="00BA5345" w:rsidSect="00F375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C2"/>
    <w:rsid w:val="00BA5345"/>
    <w:rsid w:val="00F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CE57"/>
  <w15:chartTrackingRefBased/>
  <w15:docId w15:val="{88F1C612-22C4-49B4-B893-FE0CB192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C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C2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375C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2022-08-30T10:29:00Z</dcterms:created>
  <dcterms:modified xsi:type="dcterms:W3CDTF">2022-08-30T10:30:00Z</dcterms:modified>
</cp:coreProperties>
</file>