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4B8C" w14:textId="77777777" w:rsidR="006F2DA8" w:rsidRPr="00E27211" w:rsidRDefault="006F2DA8" w:rsidP="006F2DA8">
      <w:pPr>
        <w:rPr>
          <w:b/>
          <w:bCs/>
          <w:color w:val="000000" w:themeColor="text1"/>
        </w:rPr>
      </w:pPr>
      <w:bookmarkStart w:id="0" w:name="Checklist"/>
      <w:r w:rsidRPr="00E27211">
        <w:rPr>
          <w:b/>
          <w:bCs/>
          <w:color w:val="000000" w:themeColor="text1"/>
        </w:rPr>
        <w:t>Checklist</w:t>
      </w:r>
      <w:bookmarkEnd w:id="0"/>
      <w:r w:rsidRPr="00E27211">
        <w:rPr>
          <w:b/>
          <w:bCs/>
          <w:color w:val="000000" w:themeColor="text1"/>
        </w:rPr>
        <w:t>: employer discussions about health placements and what is expected of students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6801"/>
        <w:gridCol w:w="6802"/>
      </w:tblGrid>
      <w:tr w:rsidR="006F2DA8" w:rsidRPr="00E27211" w14:paraId="35118BE8" w14:textId="77777777" w:rsidTr="001E7385">
        <w:tc>
          <w:tcPr>
            <w:tcW w:w="13603" w:type="dxa"/>
            <w:gridSpan w:val="2"/>
            <w:shd w:val="clear" w:color="auto" w:fill="F2F2F2" w:themeFill="background1" w:themeFillShade="F2"/>
          </w:tcPr>
          <w:p w14:paraId="2AC72635" w14:textId="77777777" w:rsidR="006F2DA8" w:rsidRPr="00E27211" w:rsidRDefault="006F2DA8" w:rsidP="001E7385">
            <w:pPr>
              <w:spacing w:after="60"/>
              <w:rPr>
                <w:b/>
                <w:bCs/>
              </w:rPr>
            </w:pPr>
            <w:r w:rsidRPr="00E27211">
              <w:rPr>
                <w:b/>
                <w:bCs/>
              </w:rPr>
              <w:t>Focus for discussions with employers about what health placements they offer and what they expect from students enrolled on them</w:t>
            </w:r>
          </w:p>
        </w:tc>
      </w:tr>
      <w:tr w:rsidR="006F2DA8" w:rsidRPr="00E27211" w14:paraId="2970D575" w14:textId="77777777" w:rsidTr="001E7385">
        <w:tc>
          <w:tcPr>
            <w:tcW w:w="6801" w:type="dxa"/>
            <w:shd w:val="clear" w:color="auto" w:fill="F2F2F2" w:themeFill="background1" w:themeFillShade="F2"/>
          </w:tcPr>
          <w:p w14:paraId="7D311626" w14:textId="77777777" w:rsidR="006F2DA8" w:rsidRPr="00E27211" w:rsidRDefault="006F2DA8" w:rsidP="001E7385">
            <w:pPr>
              <w:spacing w:after="60"/>
            </w:pPr>
            <w:r w:rsidRPr="00E27211">
              <w:t xml:space="preserve">What to do </w:t>
            </w:r>
          </w:p>
        </w:tc>
        <w:tc>
          <w:tcPr>
            <w:tcW w:w="6802" w:type="dxa"/>
            <w:shd w:val="clear" w:color="auto" w:fill="F2F2F2" w:themeFill="background1" w:themeFillShade="F2"/>
          </w:tcPr>
          <w:p w14:paraId="5F2BABF6" w14:textId="77777777" w:rsidR="006F2DA8" w:rsidRPr="00E27211" w:rsidRDefault="006F2DA8" w:rsidP="001E7385">
            <w:pPr>
              <w:spacing w:after="60"/>
            </w:pPr>
            <w:r w:rsidRPr="00E27211">
              <w:t>How the information can be used</w:t>
            </w:r>
          </w:p>
        </w:tc>
      </w:tr>
      <w:tr w:rsidR="006F2DA8" w:rsidRPr="00E27211" w14:paraId="356EB09C" w14:textId="77777777" w:rsidTr="001E7385">
        <w:tc>
          <w:tcPr>
            <w:tcW w:w="6801" w:type="dxa"/>
          </w:tcPr>
          <w:p w14:paraId="68B9C238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>Find out from employers how they think industry placements help to give students job and career opportunities in the health sector</w:t>
            </w:r>
          </w:p>
        </w:tc>
        <w:tc>
          <w:tcPr>
            <w:tcW w:w="6802" w:type="dxa"/>
          </w:tcPr>
          <w:p w14:paraId="395CBA95" w14:textId="77777777" w:rsidR="006F2DA8" w:rsidRPr="00E27211" w:rsidRDefault="006F2DA8" w:rsidP="001E7385">
            <w:pPr>
              <w:spacing w:after="60"/>
            </w:pPr>
            <w:r w:rsidRPr="00E27211">
              <w:t>To support enrolment activities with students and to help engage other employers</w:t>
            </w:r>
          </w:p>
        </w:tc>
      </w:tr>
      <w:tr w:rsidR="006F2DA8" w:rsidRPr="00E27211" w14:paraId="1C9C81E1" w14:textId="77777777" w:rsidTr="001E7385">
        <w:tc>
          <w:tcPr>
            <w:tcW w:w="6801" w:type="dxa"/>
          </w:tcPr>
          <w:p w14:paraId="727A1946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 xml:space="preserve">Create case studies of the route from industry placements to jobs and careers </w:t>
            </w:r>
          </w:p>
        </w:tc>
        <w:tc>
          <w:tcPr>
            <w:tcW w:w="6802" w:type="dxa"/>
          </w:tcPr>
          <w:p w14:paraId="51289302" w14:textId="77777777" w:rsidR="006F2DA8" w:rsidRPr="00E27211" w:rsidRDefault="006F2DA8" w:rsidP="001E7385">
            <w:pPr>
              <w:spacing w:after="60"/>
            </w:pPr>
            <w:r w:rsidRPr="00E27211">
              <w:t>To illustrate the benefits of industry placements to prospective students and employers</w:t>
            </w:r>
          </w:p>
        </w:tc>
      </w:tr>
      <w:tr w:rsidR="006F2DA8" w:rsidRPr="00E27211" w14:paraId="2BD767CD" w14:textId="77777777" w:rsidTr="001E7385">
        <w:tc>
          <w:tcPr>
            <w:tcW w:w="6801" w:type="dxa"/>
          </w:tcPr>
          <w:p w14:paraId="3B2F5986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 xml:space="preserve">Agree with employers on how to prepare students before the placement </w:t>
            </w:r>
          </w:p>
        </w:tc>
        <w:tc>
          <w:tcPr>
            <w:tcW w:w="6802" w:type="dxa"/>
          </w:tcPr>
          <w:p w14:paraId="228A39C8" w14:textId="77777777" w:rsidR="006F2DA8" w:rsidRPr="00E27211" w:rsidRDefault="006F2DA8" w:rsidP="001E7385">
            <w:pPr>
              <w:spacing w:after="60"/>
            </w:pPr>
            <w:r w:rsidRPr="00E27211">
              <w:t>To tell students, staff and parents/carers about the preparation needed and gain their commitment and support from the beginning</w:t>
            </w:r>
          </w:p>
        </w:tc>
      </w:tr>
      <w:tr w:rsidR="006F2DA8" w:rsidRPr="00E27211" w14:paraId="41D29350" w14:textId="77777777" w:rsidTr="001E7385">
        <w:tc>
          <w:tcPr>
            <w:tcW w:w="6801" w:type="dxa"/>
          </w:tcPr>
          <w:p w14:paraId="01B5FB84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 xml:space="preserve">Find out what employers expect of students on a placement with them </w:t>
            </w:r>
          </w:p>
        </w:tc>
        <w:tc>
          <w:tcPr>
            <w:tcW w:w="6802" w:type="dxa"/>
          </w:tcPr>
          <w:p w14:paraId="3D7EBAD7" w14:textId="77777777" w:rsidR="006F2DA8" w:rsidRPr="00E27211" w:rsidRDefault="006F2DA8" w:rsidP="001E7385">
            <w:pPr>
              <w:spacing w:after="60"/>
            </w:pPr>
            <w:r w:rsidRPr="00E27211">
              <w:t>To help match employers’ values and expectations to the aspirations and goals of students</w:t>
            </w:r>
          </w:p>
        </w:tc>
      </w:tr>
      <w:tr w:rsidR="006F2DA8" w:rsidRPr="00E27211" w14:paraId="0A18EEC0" w14:textId="77777777" w:rsidTr="001E7385">
        <w:tc>
          <w:tcPr>
            <w:tcW w:w="6801" w:type="dxa"/>
          </w:tcPr>
          <w:p w14:paraId="466A404D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>Find out the most appropriate models for industry placements for each employer, including timings across Years 1 and 2</w:t>
            </w:r>
          </w:p>
        </w:tc>
        <w:tc>
          <w:tcPr>
            <w:tcW w:w="6802" w:type="dxa"/>
          </w:tcPr>
          <w:p w14:paraId="75319473" w14:textId="77777777" w:rsidR="006F2DA8" w:rsidRPr="00E27211" w:rsidRDefault="006F2DA8" w:rsidP="001E7385">
            <w:pPr>
              <w:spacing w:after="60"/>
            </w:pPr>
            <w:r w:rsidRPr="00E27211">
              <w:t>To set up placements at appropriate times in the year, reduce ‘bottlenecks’ in availability, and make sure students are well prepared before they start a placement</w:t>
            </w:r>
          </w:p>
        </w:tc>
      </w:tr>
      <w:tr w:rsidR="006F2DA8" w:rsidRPr="00E27211" w14:paraId="483DAEC2" w14:textId="77777777" w:rsidTr="001E7385">
        <w:tc>
          <w:tcPr>
            <w:tcW w:w="6801" w:type="dxa"/>
          </w:tcPr>
          <w:p w14:paraId="798BEFAC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>Create student profiles including experience, skills, knowledge, interests, and aspirations.</w:t>
            </w:r>
          </w:p>
        </w:tc>
        <w:tc>
          <w:tcPr>
            <w:tcW w:w="6802" w:type="dxa"/>
          </w:tcPr>
          <w:p w14:paraId="087694F8" w14:textId="77777777" w:rsidR="006F2DA8" w:rsidRPr="00E27211" w:rsidRDefault="006F2DA8" w:rsidP="001E7385">
            <w:pPr>
              <w:spacing w:after="60"/>
            </w:pPr>
            <w:r w:rsidRPr="00E27211">
              <w:t>To work with employers and tailor placement opportunities as closely as possible to individual students’ needs</w:t>
            </w:r>
          </w:p>
        </w:tc>
      </w:tr>
      <w:tr w:rsidR="006F2DA8" w:rsidRPr="00E27211" w14:paraId="2D689724" w14:textId="77777777" w:rsidTr="001E7385">
        <w:tc>
          <w:tcPr>
            <w:tcW w:w="6801" w:type="dxa"/>
          </w:tcPr>
          <w:p w14:paraId="016618F4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rPr>
                <w:color w:val="000000" w:themeColor="text1"/>
              </w:rPr>
              <w:t xml:space="preserve">Develop a clear policy with employers about where industry placements are or are not available for T Level students </w:t>
            </w:r>
          </w:p>
        </w:tc>
        <w:tc>
          <w:tcPr>
            <w:tcW w:w="6802" w:type="dxa"/>
          </w:tcPr>
          <w:p w14:paraId="44D7FF43" w14:textId="77777777" w:rsidR="006F2DA8" w:rsidRPr="00E27211" w:rsidRDefault="006F2DA8" w:rsidP="001E7385">
            <w:pPr>
              <w:spacing w:after="60"/>
            </w:pPr>
            <w:r w:rsidRPr="00E27211">
              <w:t>To confirm that placements are available apart from specific departments, for example, maternity and mental health where students may need to be aged 18 or above</w:t>
            </w:r>
          </w:p>
        </w:tc>
      </w:tr>
      <w:tr w:rsidR="006F2DA8" w:rsidRPr="00E27211" w14:paraId="1C51D3F6" w14:textId="77777777" w:rsidTr="001E7385">
        <w:tc>
          <w:tcPr>
            <w:tcW w:w="6801" w:type="dxa"/>
          </w:tcPr>
          <w:p w14:paraId="207B114D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 xml:space="preserve">Explore the opportunity for shared placements with employers  </w:t>
            </w:r>
          </w:p>
        </w:tc>
        <w:tc>
          <w:tcPr>
            <w:tcW w:w="6802" w:type="dxa"/>
          </w:tcPr>
          <w:p w14:paraId="2C538CEB" w14:textId="77777777" w:rsidR="006F2DA8" w:rsidRPr="00E27211" w:rsidRDefault="006F2DA8" w:rsidP="001E7385">
            <w:pPr>
              <w:spacing w:after="60"/>
            </w:pPr>
            <w:r w:rsidRPr="00E27211">
              <w:t>To expand the range of experience for students, by offering placements which combine private, voluntary, and independent sectors as well as NHS Trusts</w:t>
            </w:r>
          </w:p>
        </w:tc>
      </w:tr>
      <w:tr w:rsidR="006F2DA8" w:rsidRPr="00E27211" w14:paraId="19257953" w14:textId="77777777" w:rsidTr="001E7385">
        <w:tc>
          <w:tcPr>
            <w:tcW w:w="6801" w:type="dxa"/>
          </w:tcPr>
          <w:p w14:paraId="0A3D4DE0" w14:textId="77777777" w:rsidR="006F2DA8" w:rsidRPr="00E27211" w:rsidRDefault="006F2DA8" w:rsidP="006F2DA8">
            <w:pPr>
              <w:pStyle w:val="ListParagraph"/>
              <w:numPr>
                <w:ilvl w:val="0"/>
                <w:numId w:val="1"/>
              </w:numPr>
              <w:spacing w:after="60"/>
            </w:pPr>
            <w:r w:rsidRPr="00E27211">
              <w:t>Make paperwork as simple as possible for employers</w:t>
            </w:r>
          </w:p>
        </w:tc>
        <w:tc>
          <w:tcPr>
            <w:tcW w:w="6802" w:type="dxa"/>
          </w:tcPr>
          <w:p w14:paraId="6CE1451E" w14:textId="77777777" w:rsidR="006F2DA8" w:rsidRPr="00E27211" w:rsidRDefault="006F2DA8" w:rsidP="001E7385">
            <w:pPr>
              <w:spacing w:after="60"/>
            </w:pPr>
            <w:r w:rsidRPr="00E27211">
              <w:t>To reduce barriers which could deter employers from offering placements</w:t>
            </w:r>
          </w:p>
        </w:tc>
      </w:tr>
    </w:tbl>
    <w:p w14:paraId="5463D11B" w14:textId="77777777" w:rsidR="00BA5345" w:rsidRDefault="00BA5345"/>
    <w:sectPr w:rsidR="00BA5345" w:rsidSect="006F2D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51CA5"/>
    <w:multiLevelType w:val="hybridMultilevel"/>
    <w:tmpl w:val="0262E4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07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A8"/>
    <w:rsid w:val="006F2DA8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ED7E"/>
  <w15:chartTrackingRefBased/>
  <w15:docId w15:val="{B6D7EF39-3947-48E4-965E-53DB0AF2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A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DA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F2DA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2022-08-25T11:09:00Z</dcterms:created>
  <dcterms:modified xsi:type="dcterms:W3CDTF">2022-08-25T11:09:00Z</dcterms:modified>
</cp:coreProperties>
</file>