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E27A" w14:textId="41FCB592" w:rsidR="008E33B6" w:rsidRPr="008E33B6" w:rsidRDefault="008E33B6" w:rsidP="008E33B6">
      <w:pPr>
        <w:ind w:left="720" w:hanging="360"/>
        <w:rPr>
          <w:b/>
          <w:bCs/>
          <w:sz w:val="28"/>
          <w:szCs w:val="28"/>
        </w:rPr>
      </w:pPr>
      <w:r w:rsidRPr="008E33B6">
        <w:rPr>
          <w:b/>
          <w:bCs/>
          <w:sz w:val="28"/>
          <w:szCs w:val="28"/>
        </w:rPr>
        <w:t xml:space="preserve">Action Plan For Investment </w:t>
      </w:r>
    </w:p>
    <w:p w14:paraId="16CE8B2B" w14:textId="1BA604E9" w:rsidR="008E33B6" w:rsidRPr="00165BB5" w:rsidRDefault="008E33B6" w:rsidP="008E33B6">
      <w:pPr>
        <w:pStyle w:val="ListParagraph"/>
        <w:numPr>
          <w:ilvl w:val="0"/>
          <w:numId w:val="15"/>
        </w:numPr>
        <w:rPr>
          <w:b/>
          <w:bCs/>
          <w:sz w:val="28"/>
          <w:szCs w:val="28"/>
        </w:rPr>
      </w:pPr>
      <w:r w:rsidRPr="00165BB5">
        <w:rPr>
          <w:b/>
          <w:bCs/>
          <w:sz w:val="28"/>
          <w:szCs w:val="28"/>
        </w:rPr>
        <w:t xml:space="preserve">Demand </w:t>
      </w:r>
    </w:p>
    <w:p w14:paraId="1FBCB94B" w14:textId="77777777" w:rsidR="008E33B6" w:rsidRDefault="008E33B6" w:rsidP="008E33B6">
      <w:pPr>
        <w:spacing w:after="120" w:line="240" w:lineRule="auto"/>
      </w:pPr>
      <w:r>
        <w:t>Predicting student numbers is a key part of T Level planning. Your organisation’s T Level offer will be designed to attract enough students to make the programme viable and sustainable in the long term. Sustainability is an important factor because of the high upfront investment costs required to set up a high-quality T Level programme, and the need to run the programme for a period of time to recoup costs.</w:t>
      </w:r>
    </w:p>
    <w:p w14:paraId="261D36CF" w14:textId="77777777" w:rsidR="008E33B6" w:rsidRDefault="008E33B6" w:rsidP="008E33B6">
      <w:pPr>
        <w:spacing w:after="120" w:line="240" w:lineRule="auto"/>
      </w:pPr>
      <w:r>
        <w:t xml:space="preserve">Attracting students over a period of several years means that your T Level programme must produce high-quality outcomes in terms of progression to employment. It should demonstrate to students that their investment of time and effort in the qualification is worthwhile compared to a similar investment in the alternatives such as A levels or apprenticeships. To achieve this cost-benefit, the T Levels you offer must be linked to employment prospects and the likely demand for skills in your local and regional labour market. </w:t>
      </w:r>
    </w:p>
    <w:p w14:paraId="49CC5E64" w14:textId="77777777" w:rsidR="008E33B6" w:rsidRDefault="008E33B6" w:rsidP="008E33B6">
      <w:pPr>
        <w:spacing w:after="120" w:line="240" w:lineRule="auto"/>
      </w:pPr>
      <w:r>
        <w:t>Labour market intelligence (LMI) provides a statistical picture of current and future employment and skills trends. It uses data gathered directly from the labour market and employer surveys. LMI is available on a national or regional basis and for different industry sectors. Information about the local labour market can come directly from your contacts with employers, employer networks and staff, and from other sources such as news reports. Providers analyse LMI to identify economic priorities, growth and changes to the labour market. Your organisation can use this information to help plan your T Level offer.</w:t>
      </w:r>
    </w:p>
    <w:tbl>
      <w:tblPr>
        <w:tblStyle w:val="TableGrid"/>
        <w:tblW w:w="14737" w:type="dxa"/>
        <w:tblInd w:w="0" w:type="dxa"/>
        <w:tblLook w:val="04A0" w:firstRow="1" w:lastRow="0" w:firstColumn="1" w:lastColumn="0" w:noHBand="0" w:noVBand="1"/>
      </w:tblPr>
      <w:tblGrid>
        <w:gridCol w:w="7220"/>
        <w:gridCol w:w="4424"/>
        <w:gridCol w:w="1166"/>
        <w:gridCol w:w="1927"/>
      </w:tblGrid>
      <w:tr w:rsidR="008E33B6" w14:paraId="36EA2A87" w14:textId="77777777" w:rsidTr="008E33B6">
        <w:trPr>
          <w:cantSplit/>
          <w:trHeight w:val="737"/>
          <w:tblHeader/>
        </w:trPr>
        <w:tc>
          <w:tcPr>
            <w:tcW w:w="7220"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404E0F33" w14:textId="77777777" w:rsidR="008E33B6" w:rsidRDefault="008E33B6">
            <w:pPr>
              <w:spacing w:before="0" w:after="0" w:line="240" w:lineRule="auto"/>
              <w:rPr>
                <w:color w:val="FFFFFF" w:themeColor="background1"/>
                <w:lang w:eastAsia="en-US"/>
              </w:rPr>
            </w:pPr>
            <w:r>
              <w:rPr>
                <w:rFonts w:ascii="Poppins" w:hAnsi="Poppins" w:cs="Poppins"/>
                <w:b/>
                <w:bCs/>
                <w:color w:val="FFFFFF" w:themeColor="background1"/>
                <w:szCs w:val="32"/>
                <w:lang w:eastAsia="en-US"/>
              </w:rPr>
              <w:t xml:space="preserve">Questions </w:t>
            </w:r>
          </w:p>
        </w:tc>
        <w:tc>
          <w:tcPr>
            <w:tcW w:w="4424"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0DA9EE73" w14:textId="77777777" w:rsidR="008E33B6" w:rsidRDefault="008E33B6">
            <w:pPr>
              <w:spacing w:before="0" w:after="0" w:line="240" w:lineRule="auto"/>
              <w:rPr>
                <w:rFonts w:ascii="Poppins" w:hAnsi="Poppins" w:cs="Poppins"/>
                <w:b/>
                <w:bCs/>
                <w:color w:val="FFFFFF" w:themeColor="background1"/>
                <w:szCs w:val="32"/>
                <w:lang w:eastAsia="en-US"/>
              </w:rPr>
            </w:pPr>
            <w:r>
              <w:rPr>
                <w:rFonts w:ascii="Poppins" w:hAnsi="Poppins" w:cs="Poppins"/>
                <w:b/>
                <w:bCs/>
                <w:color w:val="FFFFFF" w:themeColor="background1"/>
                <w:szCs w:val="32"/>
                <w:lang w:eastAsia="en-US"/>
              </w:rPr>
              <w:t>Your actions</w:t>
            </w:r>
          </w:p>
        </w:tc>
        <w:tc>
          <w:tcPr>
            <w:tcW w:w="1166"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4B2D59DD" w14:textId="77777777" w:rsidR="008E33B6" w:rsidRDefault="008E33B6">
            <w:pPr>
              <w:spacing w:before="0" w:after="0" w:line="240" w:lineRule="auto"/>
              <w:jc w:val="center"/>
              <w:rPr>
                <w:b/>
                <w:bCs/>
                <w:color w:val="FFFFFF" w:themeColor="background1"/>
                <w:sz w:val="22"/>
                <w:szCs w:val="22"/>
                <w:lang w:val="en-US" w:eastAsia="en-US"/>
              </w:rPr>
            </w:pPr>
            <w:r>
              <w:rPr>
                <w:b/>
                <w:bCs/>
                <w:color w:val="FFFFFF" w:themeColor="background1"/>
                <w:lang w:val="en-US" w:eastAsia="en-US"/>
              </w:rPr>
              <w:t>By whom</w:t>
            </w:r>
          </w:p>
        </w:tc>
        <w:tc>
          <w:tcPr>
            <w:tcW w:w="1927"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25DD53F2" w14:textId="77777777" w:rsidR="008E33B6" w:rsidRDefault="008E33B6">
            <w:pPr>
              <w:spacing w:before="0" w:after="0" w:line="240" w:lineRule="auto"/>
              <w:jc w:val="center"/>
              <w:rPr>
                <w:b/>
                <w:bCs/>
                <w:color w:val="FFFFFF" w:themeColor="background1"/>
                <w:lang w:val="en-US" w:eastAsia="en-US"/>
              </w:rPr>
            </w:pPr>
            <w:r>
              <w:rPr>
                <w:b/>
                <w:bCs/>
                <w:color w:val="FFFFFF" w:themeColor="background1"/>
                <w:lang w:val="en-US" w:eastAsia="en-US"/>
              </w:rPr>
              <w:t>By when</w:t>
            </w:r>
          </w:p>
        </w:tc>
      </w:tr>
      <w:tr w:rsidR="008E33B6" w14:paraId="1E76D909" w14:textId="77777777" w:rsidTr="008E33B6">
        <w:trPr>
          <w:cantSplit/>
          <w:trHeight w:val="2438"/>
        </w:trPr>
        <w:tc>
          <w:tcPr>
            <w:tcW w:w="7220" w:type="dxa"/>
            <w:tcBorders>
              <w:top w:val="single" w:sz="4" w:space="0" w:color="auto"/>
              <w:left w:val="single" w:sz="4" w:space="0" w:color="auto"/>
              <w:bottom w:val="single" w:sz="4" w:space="0" w:color="auto"/>
              <w:right w:val="single" w:sz="4" w:space="0" w:color="auto"/>
            </w:tcBorders>
            <w:hideMark/>
          </w:tcPr>
          <w:p w14:paraId="506E5F0C" w14:textId="77777777" w:rsidR="008E33B6" w:rsidRDefault="008E33B6" w:rsidP="0021017D">
            <w:pPr>
              <w:pStyle w:val="ListParagraph"/>
              <w:numPr>
                <w:ilvl w:val="0"/>
                <w:numId w:val="2"/>
              </w:numPr>
              <w:spacing w:after="120" w:line="264" w:lineRule="auto"/>
              <w:rPr>
                <w:lang w:val="en-US" w:eastAsia="en-US"/>
              </w:rPr>
            </w:pPr>
            <w:r>
              <w:rPr>
                <w:lang w:val="en-US" w:eastAsia="en-US"/>
              </w:rPr>
              <w:t xml:space="preserve">Which stakeholder groups are you intending to work with, to identify potential opportunities to support T Levels? </w:t>
            </w:r>
          </w:p>
          <w:p w14:paraId="35413FAE" w14:textId="77777777" w:rsidR="008E33B6" w:rsidRDefault="008E33B6">
            <w:pPr>
              <w:spacing w:after="120" w:line="264" w:lineRule="auto"/>
              <w:ind w:left="360"/>
              <w:rPr>
                <w:lang w:val="en-US" w:eastAsia="en-US"/>
              </w:rPr>
            </w:pPr>
            <w:r>
              <w:rPr>
                <w:lang w:val="en-US" w:eastAsia="en-US"/>
              </w:rPr>
              <w:t>Groups may include LEPs</w:t>
            </w:r>
            <w:r>
              <w:rPr>
                <w:rStyle w:val="FootnoteReference"/>
                <w:lang w:val="en-US" w:eastAsia="en-US"/>
              </w:rPr>
              <w:footnoteReference w:id="1"/>
            </w:r>
            <w:r>
              <w:rPr>
                <w:lang w:val="en-US" w:eastAsia="en-US"/>
              </w:rPr>
              <w:t>, Chambers of Commerce, Local Authorities, employer networks, provider networks etc.</w:t>
            </w:r>
          </w:p>
        </w:tc>
        <w:tc>
          <w:tcPr>
            <w:tcW w:w="4424" w:type="dxa"/>
            <w:tcBorders>
              <w:top w:val="single" w:sz="4" w:space="0" w:color="auto"/>
              <w:left w:val="single" w:sz="4" w:space="0" w:color="auto"/>
              <w:bottom w:val="single" w:sz="4" w:space="0" w:color="auto"/>
              <w:right w:val="single" w:sz="4" w:space="0" w:color="auto"/>
            </w:tcBorders>
            <w:vAlign w:val="center"/>
          </w:tcPr>
          <w:p w14:paraId="2334B467" w14:textId="77777777" w:rsidR="008E33B6" w:rsidRDefault="008E33B6">
            <w:pPr>
              <w:spacing w:after="120" w:line="264" w:lineRule="auto"/>
              <w:jc w:val="center"/>
              <w:rPr>
                <w:lang w:val="en-US"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37F9A41E" w14:textId="77777777" w:rsidR="008E33B6" w:rsidRDefault="008E33B6">
            <w:pPr>
              <w:spacing w:after="120" w:line="264" w:lineRule="auto"/>
              <w:jc w:val="center"/>
              <w:rPr>
                <w:lang w:val="en-US" w:eastAsia="en-US"/>
              </w:rPr>
            </w:pPr>
          </w:p>
        </w:tc>
        <w:tc>
          <w:tcPr>
            <w:tcW w:w="1927" w:type="dxa"/>
            <w:tcBorders>
              <w:top w:val="single" w:sz="4" w:space="0" w:color="auto"/>
              <w:left w:val="single" w:sz="4" w:space="0" w:color="auto"/>
              <w:bottom w:val="single" w:sz="4" w:space="0" w:color="auto"/>
              <w:right w:val="single" w:sz="4" w:space="0" w:color="auto"/>
            </w:tcBorders>
          </w:tcPr>
          <w:p w14:paraId="7F19DE6C" w14:textId="77777777" w:rsidR="008E33B6" w:rsidRDefault="008E33B6">
            <w:pPr>
              <w:spacing w:after="120" w:line="264" w:lineRule="auto"/>
              <w:rPr>
                <w:lang w:val="en-US" w:eastAsia="en-US"/>
              </w:rPr>
            </w:pPr>
          </w:p>
        </w:tc>
      </w:tr>
      <w:tr w:rsidR="008E33B6" w14:paraId="79E3CA1D" w14:textId="77777777" w:rsidTr="008E33B6">
        <w:trPr>
          <w:cantSplit/>
          <w:trHeight w:val="3061"/>
        </w:trPr>
        <w:tc>
          <w:tcPr>
            <w:tcW w:w="7220" w:type="dxa"/>
            <w:tcBorders>
              <w:top w:val="single" w:sz="4" w:space="0" w:color="auto"/>
              <w:left w:val="single" w:sz="4" w:space="0" w:color="auto"/>
              <w:bottom w:val="single" w:sz="4" w:space="0" w:color="auto"/>
              <w:right w:val="single" w:sz="4" w:space="0" w:color="auto"/>
            </w:tcBorders>
            <w:hideMark/>
          </w:tcPr>
          <w:p w14:paraId="5070F53A" w14:textId="77777777" w:rsidR="008E33B6" w:rsidRDefault="008E33B6" w:rsidP="0021017D">
            <w:pPr>
              <w:pStyle w:val="ListParagraph"/>
              <w:numPr>
                <w:ilvl w:val="0"/>
                <w:numId w:val="2"/>
              </w:numPr>
              <w:spacing w:after="120" w:line="264" w:lineRule="auto"/>
              <w:rPr>
                <w:lang w:val="en-US" w:eastAsia="en-US"/>
              </w:rPr>
            </w:pPr>
            <w:r>
              <w:rPr>
                <w:lang w:val="en-US" w:eastAsia="en-US"/>
              </w:rPr>
              <w:lastRenderedPageBreak/>
              <w:t>Which other sources of labour market intelligence (LMI) are you planning to use, to identify potential demand for the T Levels you offer?</w:t>
            </w:r>
          </w:p>
          <w:p w14:paraId="187C8C70" w14:textId="77777777" w:rsidR="008E33B6" w:rsidRDefault="008E33B6">
            <w:pPr>
              <w:spacing w:after="120" w:line="264" w:lineRule="auto"/>
              <w:ind w:left="360"/>
              <w:rPr>
                <w:lang w:val="en-US" w:eastAsia="en-US"/>
              </w:rPr>
            </w:pPr>
            <w:r>
              <w:rPr>
                <w:lang w:val="en-US" w:eastAsia="en-US"/>
              </w:rPr>
              <w:t>Sources may include:</w:t>
            </w:r>
          </w:p>
          <w:p w14:paraId="7D245A68" w14:textId="77777777" w:rsidR="008E33B6" w:rsidRDefault="008E33B6" w:rsidP="0021017D">
            <w:pPr>
              <w:pStyle w:val="ListParagraph"/>
              <w:numPr>
                <w:ilvl w:val="0"/>
                <w:numId w:val="3"/>
              </w:numPr>
              <w:spacing w:after="120" w:line="264" w:lineRule="auto"/>
              <w:rPr>
                <w:lang w:val="en-US" w:eastAsia="en-US"/>
              </w:rPr>
            </w:pPr>
            <w:r>
              <w:rPr>
                <w:lang w:val="en-US" w:eastAsia="en-US"/>
              </w:rPr>
              <w:t xml:space="preserve">statistical agencies such as the ONS (via its labour market statistics portal at </w:t>
            </w:r>
            <w:hyperlink r:id="rId7" w:history="1">
              <w:r>
                <w:rPr>
                  <w:rStyle w:val="Hyperlink"/>
                  <w:lang w:val="en-US" w:eastAsia="en-US"/>
                </w:rPr>
                <w:t>https://www.nomisweb.co.uk/</w:t>
              </w:r>
            </w:hyperlink>
            <w:r>
              <w:rPr>
                <w:lang w:val="en-US" w:eastAsia="en-US"/>
              </w:rPr>
              <w:t>) and HEA</w:t>
            </w:r>
          </w:p>
          <w:p w14:paraId="76AD510C" w14:textId="77777777" w:rsidR="008E33B6" w:rsidRDefault="008E33B6" w:rsidP="0021017D">
            <w:pPr>
              <w:pStyle w:val="ListParagraph"/>
              <w:numPr>
                <w:ilvl w:val="0"/>
                <w:numId w:val="3"/>
              </w:numPr>
              <w:spacing w:after="120" w:line="264" w:lineRule="auto"/>
              <w:rPr>
                <w:lang w:val="en-US" w:eastAsia="en-US"/>
              </w:rPr>
            </w:pPr>
            <w:r>
              <w:rPr>
                <w:lang w:val="en-US" w:eastAsia="en-US"/>
              </w:rPr>
              <w:t xml:space="preserve">government research (available online at </w:t>
            </w:r>
            <w:hyperlink r:id="rId8" w:anchor="research_and_statistics" w:history="1">
              <w:r>
                <w:rPr>
                  <w:rStyle w:val="Hyperlink"/>
                  <w:lang w:val="en-US" w:eastAsia="en-US"/>
                </w:rPr>
                <w:t>https://www.gov.uk/education#research_and_statistics</w:t>
              </w:r>
            </w:hyperlink>
            <w:r>
              <w:rPr>
                <w:lang w:val="en-US" w:eastAsia="en-US"/>
              </w:rPr>
              <w:t>)</w:t>
            </w:r>
          </w:p>
          <w:p w14:paraId="720B3091" w14:textId="77777777" w:rsidR="008E33B6" w:rsidRDefault="008E33B6" w:rsidP="0021017D">
            <w:pPr>
              <w:pStyle w:val="ListParagraph"/>
              <w:numPr>
                <w:ilvl w:val="0"/>
                <w:numId w:val="3"/>
              </w:numPr>
              <w:spacing w:after="120" w:line="264" w:lineRule="auto"/>
              <w:rPr>
                <w:lang w:val="en-US" w:eastAsia="en-US"/>
              </w:rPr>
            </w:pPr>
            <w:r>
              <w:rPr>
                <w:lang w:val="en-US" w:eastAsia="en-US"/>
              </w:rPr>
              <w:t>national and regional sector bodies</w:t>
            </w:r>
          </w:p>
          <w:p w14:paraId="32532A94" w14:textId="77777777" w:rsidR="008E33B6" w:rsidRDefault="008E33B6" w:rsidP="0021017D">
            <w:pPr>
              <w:pStyle w:val="ListParagraph"/>
              <w:numPr>
                <w:ilvl w:val="0"/>
                <w:numId w:val="3"/>
              </w:numPr>
              <w:spacing w:after="120" w:line="264" w:lineRule="auto"/>
              <w:rPr>
                <w:lang w:val="en-US" w:eastAsia="en-US"/>
              </w:rPr>
            </w:pPr>
            <w:r>
              <w:rPr>
                <w:lang w:val="en-US" w:eastAsia="en-US"/>
              </w:rPr>
              <w:t xml:space="preserve">local employer partner boards/groups </w:t>
            </w:r>
          </w:p>
        </w:tc>
        <w:tc>
          <w:tcPr>
            <w:tcW w:w="4424" w:type="dxa"/>
            <w:tcBorders>
              <w:top w:val="single" w:sz="4" w:space="0" w:color="auto"/>
              <w:left w:val="single" w:sz="4" w:space="0" w:color="auto"/>
              <w:bottom w:val="single" w:sz="4" w:space="0" w:color="auto"/>
              <w:right w:val="single" w:sz="4" w:space="0" w:color="auto"/>
            </w:tcBorders>
            <w:vAlign w:val="center"/>
          </w:tcPr>
          <w:p w14:paraId="3B954C01" w14:textId="77777777" w:rsidR="008E33B6" w:rsidRDefault="008E33B6">
            <w:pPr>
              <w:spacing w:after="120" w:line="264" w:lineRule="auto"/>
              <w:jc w:val="center"/>
              <w:rPr>
                <w:lang w:val="en-US"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69918CD7" w14:textId="77777777" w:rsidR="008E33B6" w:rsidRDefault="008E33B6">
            <w:pPr>
              <w:spacing w:after="120" w:line="264" w:lineRule="auto"/>
              <w:jc w:val="center"/>
              <w:rPr>
                <w:lang w:val="en-US" w:eastAsia="en-US"/>
              </w:rPr>
            </w:pPr>
          </w:p>
        </w:tc>
        <w:tc>
          <w:tcPr>
            <w:tcW w:w="1927" w:type="dxa"/>
            <w:tcBorders>
              <w:top w:val="single" w:sz="4" w:space="0" w:color="auto"/>
              <w:left w:val="single" w:sz="4" w:space="0" w:color="auto"/>
              <w:bottom w:val="single" w:sz="4" w:space="0" w:color="auto"/>
              <w:right w:val="single" w:sz="4" w:space="0" w:color="auto"/>
            </w:tcBorders>
          </w:tcPr>
          <w:p w14:paraId="0FD50314" w14:textId="77777777" w:rsidR="008E33B6" w:rsidRDefault="008E33B6">
            <w:pPr>
              <w:spacing w:after="120" w:line="264" w:lineRule="auto"/>
              <w:rPr>
                <w:lang w:val="en-US" w:eastAsia="en-US"/>
              </w:rPr>
            </w:pPr>
          </w:p>
        </w:tc>
      </w:tr>
      <w:tr w:rsidR="008E33B6" w14:paraId="1FDC6968" w14:textId="77777777" w:rsidTr="008E33B6">
        <w:trPr>
          <w:cantSplit/>
          <w:trHeight w:val="3061"/>
        </w:trPr>
        <w:tc>
          <w:tcPr>
            <w:tcW w:w="7220" w:type="dxa"/>
            <w:tcBorders>
              <w:top w:val="single" w:sz="4" w:space="0" w:color="auto"/>
              <w:left w:val="single" w:sz="4" w:space="0" w:color="auto"/>
              <w:bottom w:val="single" w:sz="4" w:space="0" w:color="auto"/>
              <w:right w:val="single" w:sz="4" w:space="0" w:color="auto"/>
            </w:tcBorders>
            <w:hideMark/>
          </w:tcPr>
          <w:p w14:paraId="32CDAF0D" w14:textId="77777777" w:rsidR="008E33B6" w:rsidRDefault="008E33B6" w:rsidP="0021017D">
            <w:pPr>
              <w:pStyle w:val="ListParagraph"/>
              <w:numPr>
                <w:ilvl w:val="0"/>
                <w:numId w:val="2"/>
              </w:numPr>
              <w:spacing w:after="120" w:line="264" w:lineRule="auto"/>
              <w:ind w:left="357" w:hanging="357"/>
              <w:rPr>
                <w:lang w:val="en-US" w:eastAsia="en-US"/>
              </w:rPr>
            </w:pPr>
            <w:r>
              <w:rPr>
                <w:lang w:val="en-US" w:eastAsia="en-US"/>
              </w:rPr>
              <w:t>How do you plan to analyse LMI to:</w:t>
            </w:r>
          </w:p>
          <w:p w14:paraId="17C14A96" w14:textId="77777777" w:rsidR="008E33B6" w:rsidRDefault="008E33B6" w:rsidP="0021017D">
            <w:pPr>
              <w:pStyle w:val="ListParagraph"/>
              <w:numPr>
                <w:ilvl w:val="0"/>
                <w:numId w:val="3"/>
              </w:numPr>
              <w:spacing w:after="120" w:line="264" w:lineRule="auto"/>
              <w:rPr>
                <w:lang w:val="en-US" w:eastAsia="en-US"/>
              </w:rPr>
            </w:pPr>
            <w:r>
              <w:rPr>
                <w:lang w:val="en-US" w:eastAsia="en-US"/>
              </w:rPr>
              <w:t xml:space="preserve">estimate demand for T Levels and occupational specialisms </w:t>
            </w:r>
          </w:p>
          <w:p w14:paraId="6D570D31" w14:textId="77777777" w:rsidR="008E33B6" w:rsidRDefault="008E33B6" w:rsidP="0021017D">
            <w:pPr>
              <w:pStyle w:val="ListParagraph"/>
              <w:numPr>
                <w:ilvl w:val="0"/>
                <w:numId w:val="3"/>
              </w:numPr>
              <w:spacing w:after="120" w:line="264" w:lineRule="auto"/>
              <w:rPr>
                <w:lang w:val="en-US" w:eastAsia="en-US"/>
              </w:rPr>
            </w:pPr>
            <w:r>
              <w:rPr>
                <w:lang w:val="en-US" w:eastAsia="en-US"/>
              </w:rPr>
              <w:t xml:space="preserve">be confident that students completing their T Levels will have appropriate progression opportunities? </w:t>
            </w:r>
          </w:p>
        </w:tc>
        <w:tc>
          <w:tcPr>
            <w:tcW w:w="4424" w:type="dxa"/>
            <w:tcBorders>
              <w:top w:val="single" w:sz="4" w:space="0" w:color="auto"/>
              <w:left w:val="single" w:sz="4" w:space="0" w:color="auto"/>
              <w:bottom w:val="single" w:sz="4" w:space="0" w:color="auto"/>
              <w:right w:val="single" w:sz="4" w:space="0" w:color="auto"/>
            </w:tcBorders>
            <w:vAlign w:val="center"/>
          </w:tcPr>
          <w:p w14:paraId="3FA2138D" w14:textId="77777777" w:rsidR="008E33B6" w:rsidRDefault="008E33B6">
            <w:pPr>
              <w:spacing w:after="120" w:line="264" w:lineRule="auto"/>
              <w:jc w:val="center"/>
              <w:rPr>
                <w:lang w:val="en-US"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47D4E0B6" w14:textId="77777777" w:rsidR="008E33B6" w:rsidRDefault="008E33B6">
            <w:pPr>
              <w:spacing w:after="120" w:line="264" w:lineRule="auto"/>
              <w:jc w:val="center"/>
              <w:rPr>
                <w:lang w:val="en-US" w:eastAsia="en-US"/>
              </w:rPr>
            </w:pPr>
          </w:p>
        </w:tc>
        <w:tc>
          <w:tcPr>
            <w:tcW w:w="1927" w:type="dxa"/>
            <w:tcBorders>
              <w:top w:val="single" w:sz="4" w:space="0" w:color="auto"/>
              <w:left w:val="single" w:sz="4" w:space="0" w:color="auto"/>
              <w:bottom w:val="single" w:sz="4" w:space="0" w:color="auto"/>
              <w:right w:val="single" w:sz="4" w:space="0" w:color="auto"/>
            </w:tcBorders>
          </w:tcPr>
          <w:p w14:paraId="4CBD93D0" w14:textId="77777777" w:rsidR="008E33B6" w:rsidRDefault="008E33B6">
            <w:pPr>
              <w:spacing w:after="120" w:line="264" w:lineRule="auto"/>
              <w:rPr>
                <w:lang w:val="en-US" w:eastAsia="en-US"/>
              </w:rPr>
            </w:pPr>
          </w:p>
        </w:tc>
      </w:tr>
    </w:tbl>
    <w:p w14:paraId="65C48243" w14:textId="77777777" w:rsidR="008E33B6" w:rsidRDefault="008E33B6" w:rsidP="008E33B6">
      <w:pPr>
        <w:spacing w:after="120" w:line="264" w:lineRule="auto"/>
      </w:pPr>
    </w:p>
    <w:tbl>
      <w:tblPr>
        <w:tblStyle w:val="TableGrid"/>
        <w:tblW w:w="14737" w:type="dxa"/>
        <w:tblInd w:w="0" w:type="dxa"/>
        <w:tblLook w:val="04A0" w:firstRow="1" w:lastRow="0" w:firstColumn="1" w:lastColumn="0" w:noHBand="0" w:noVBand="1"/>
      </w:tblPr>
      <w:tblGrid>
        <w:gridCol w:w="6943"/>
        <w:gridCol w:w="7794"/>
      </w:tblGrid>
      <w:tr w:rsidR="008E33B6" w14:paraId="32249907" w14:textId="77777777" w:rsidTr="008E33B6">
        <w:trPr>
          <w:cantSplit/>
          <w:trHeight w:val="737"/>
          <w:tblHeader/>
        </w:trPr>
        <w:tc>
          <w:tcPr>
            <w:tcW w:w="6943"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3EC6291E" w14:textId="77777777" w:rsidR="008E33B6" w:rsidRDefault="008E33B6">
            <w:pPr>
              <w:spacing w:before="0" w:after="0" w:line="240" w:lineRule="auto"/>
              <w:rPr>
                <w:b/>
                <w:bCs/>
                <w:color w:val="FFFFFF" w:themeColor="background1"/>
                <w:lang w:val="en-US" w:eastAsia="en-US"/>
              </w:rPr>
            </w:pPr>
            <w:r>
              <w:rPr>
                <w:b/>
                <w:bCs/>
                <w:color w:val="FFFFFF" w:themeColor="background1"/>
                <w:lang w:val="en-US" w:eastAsia="en-US"/>
              </w:rPr>
              <w:lastRenderedPageBreak/>
              <w:t>Investment implications</w:t>
            </w:r>
          </w:p>
        </w:tc>
        <w:tc>
          <w:tcPr>
            <w:tcW w:w="7794"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53244980" w14:textId="77777777" w:rsidR="008E33B6" w:rsidRDefault="008E33B6">
            <w:pPr>
              <w:spacing w:before="0" w:after="0" w:line="240" w:lineRule="auto"/>
              <w:rPr>
                <w:b/>
                <w:bCs/>
                <w:color w:val="FFFFFF" w:themeColor="background1"/>
                <w:lang w:val="en-US" w:eastAsia="en-US"/>
              </w:rPr>
            </w:pPr>
            <w:r>
              <w:rPr>
                <w:b/>
                <w:bCs/>
                <w:color w:val="FFFFFF" w:themeColor="background1"/>
                <w:lang w:val="en-US" w:eastAsia="en-US"/>
              </w:rPr>
              <w:t>Level of investment required</w:t>
            </w:r>
          </w:p>
        </w:tc>
      </w:tr>
      <w:tr w:rsidR="008E33B6" w14:paraId="4D6CF14A" w14:textId="77777777" w:rsidTr="008E33B6">
        <w:trPr>
          <w:cantSplit/>
          <w:trHeight w:val="3061"/>
        </w:trPr>
        <w:tc>
          <w:tcPr>
            <w:tcW w:w="6943" w:type="dxa"/>
            <w:tcBorders>
              <w:top w:val="single" w:sz="4" w:space="0" w:color="auto"/>
              <w:left w:val="single" w:sz="4" w:space="0" w:color="auto"/>
              <w:bottom w:val="single" w:sz="4" w:space="0" w:color="auto"/>
              <w:right w:val="single" w:sz="4" w:space="0" w:color="auto"/>
            </w:tcBorders>
            <w:hideMark/>
          </w:tcPr>
          <w:p w14:paraId="410F801A" w14:textId="77777777" w:rsidR="008E33B6" w:rsidRDefault="008E33B6">
            <w:pPr>
              <w:spacing w:after="120" w:line="264" w:lineRule="auto"/>
              <w:rPr>
                <w:lang w:val="en-US" w:eastAsia="en-US"/>
              </w:rPr>
            </w:pPr>
            <w:r>
              <w:rPr>
                <w:lang w:val="en-US" w:eastAsia="en-US"/>
              </w:rPr>
              <w:t xml:space="preserve">Expanding your offer to students </w:t>
            </w:r>
          </w:p>
          <w:p w14:paraId="0AB24821" w14:textId="77777777" w:rsidR="008E33B6" w:rsidRDefault="008E33B6">
            <w:pPr>
              <w:spacing w:after="120" w:line="264" w:lineRule="auto"/>
              <w:rPr>
                <w:lang w:val="en-US" w:eastAsia="en-US"/>
              </w:rPr>
            </w:pPr>
            <w:r>
              <w:rPr>
                <w:lang w:val="en-US" w:eastAsia="en-US"/>
              </w:rPr>
              <w:t>Involving more employers</w:t>
            </w:r>
          </w:p>
        </w:tc>
        <w:tc>
          <w:tcPr>
            <w:tcW w:w="7794" w:type="dxa"/>
            <w:tcBorders>
              <w:top w:val="single" w:sz="4" w:space="0" w:color="auto"/>
              <w:left w:val="single" w:sz="4" w:space="0" w:color="auto"/>
              <w:bottom w:val="single" w:sz="4" w:space="0" w:color="auto"/>
              <w:right w:val="single" w:sz="4" w:space="0" w:color="auto"/>
            </w:tcBorders>
            <w:vAlign w:val="center"/>
          </w:tcPr>
          <w:p w14:paraId="7485D5EE" w14:textId="77777777" w:rsidR="008E33B6" w:rsidRDefault="008E33B6">
            <w:pPr>
              <w:spacing w:after="120" w:line="264" w:lineRule="auto"/>
              <w:jc w:val="center"/>
              <w:rPr>
                <w:lang w:val="en-US" w:eastAsia="en-US"/>
              </w:rPr>
            </w:pPr>
          </w:p>
        </w:tc>
      </w:tr>
    </w:tbl>
    <w:p w14:paraId="67717806" w14:textId="77777777" w:rsidR="008E33B6" w:rsidRDefault="008E33B6" w:rsidP="008E33B6">
      <w:r>
        <w:br w:type="page"/>
      </w:r>
    </w:p>
    <w:p w14:paraId="07167DB6" w14:textId="7E618794" w:rsidR="008E33B6" w:rsidRPr="00165BB5" w:rsidRDefault="008E33B6" w:rsidP="00165BB5">
      <w:pPr>
        <w:pStyle w:val="Heading1"/>
        <w:numPr>
          <w:ilvl w:val="0"/>
          <w:numId w:val="15"/>
        </w:numPr>
        <w:rPr>
          <w:rFonts w:ascii="Sora" w:eastAsiaTheme="minorHAnsi" w:hAnsi="Sora" w:cs="Sora"/>
          <w:b/>
          <w:bCs/>
          <w:color w:val="000000" w:themeColor="text1"/>
          <w:sz w:val="28"/>
          <w:szCs w:val="28"/>
        </w:rPr>
      </w:pPr>
      <w:r w:rsidRPr="00165BB5">
        <w:rPr>
          <w:rFonts w:ascii="Sora" w:eastAsiaTheme="minorHAnsi" w:hAnsi="Sora" w:cs="Sora"/>
          <w:b/>
          <w:bCs/>
          <w:color w:val="000000" w:themeColor="text1"/>
          <w:sz w:val="28"/>
          <w:szCs w:val="28"/>
        </w:rPr>
        <w:lastRenderedPageBreak/>
        <w:t>Accommodation, facilities and equipment</w:t>
      </w:r>
    </w:p>
    <w:p w14:paraId="04E16871" w14:textId="77777777" w:rsidR="008E33B6" w:rsidRDefault="008E33B6" w:rsidP="008E33B6">
      <w:pPr>
        <w:spacing w:after="120" w:line="264" w:lineRule="auto"/>
      </w:pPr>
      <w:r>
        <w:t>T Levels are designed to equip students with the technical skills and knowledge sought by employers. Students should be able to learn using up-to-date facilities and equipment which prepare them for current and future jobs in their chosen industry. For investment purposes, it’s important to anticipate that T Levels may be more demanding in terms of specialist facilities and equipment than other courses, especially in relation to occupational specialisms.</w:t>
      </w:r>
    </w:p>
    <w:p w14:paraId="567068CD" w14:textId="77777777" w:rsidR="008E33B6" w:rsidRDefault="008E33B6" w:rsidP="008E33B6">
      <w:pPr>
        <w:spacing w:after="120" w:line="264" w:lineRule="auto"/>
      </w:pPr>
      <w:r>
        <w:t>Students should also be able to study in accommodation that is fit for purpose. Providers already delivering T Levels are finding that these programmes are more demanding on accommodation than other full-time courses. For example, where they might expect to accommodate two full-time courses per room, with T Levels it is closer to 1.5.</w:t>
      </w:r>
    </w:p>
    <w:p w14:paraId="317171B1" w14:textId="77777777" w:rsidR="008E33B6" w:rsidRDefault="008E33B6" w:rsidP="008E33B6">
      <w:pPr>
        <w:spacing w:after="120" w:line="264" w:lineRule="auto"/>
      </w:pPr>
    </w:p>
    <w:tbl>
      <w:tblPr>
        <w:tblStyle w:val="TableGrid"/>
        <w:tblW w:w="13887" w:type="dxa"/>
        <w:tblInd w:w="0" w:type="dxa"/>
        <w:tblLook w:val="04A0" w:firstRow="1" w:lastRow="0" w:firstColumn="1" w:lastColumn="0" w:noHBand="0" w:noVBand="1"/>
      </w:tblPr>
      <w:tblGrid>
        <w:gridCol w:w="6859"/>
        <w:gridCol w:w="4681"/>
        <w:gridCol w:w="1185"/>
        <w:gridCol w:w="1162"/>
      </w:tblGrid>
      <w:tr w:rsidR="008E33B6" w14:paraId="50A0DBE0" w14:textId="77777777" w:rsidTr="008E33B6">
        <w:trPr>
          <w:cantSplit/>
          <w:trHeight w:val="737"/>
          <w:tblHeader/>
        </w:trPr>
        <w:tc>
          <w:tcPr>
            <w:tcW w:w="6859"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68235862" w14:textId="77777777" w:rsidR="008E33B6" w:rsidRDefault="008E33B6">
            <w:pPr>
              <w:spacing w:before="0" w:after="0" w:line="240" w:lineRule="auto"/>
              <w:rPr>
                <w:b/>
                <w:bCs/>
                <w:color w:val="FFFFFF" w:themeColor="background1"/>
                <w:lang w:val="en-US" w:eastAsia="en-US"/>
              </w:rPr>
            </w:pPr>
            <w:r>
              <w:rPr>
                <w:b/>
                <w:bCs/>
                <w:color w:val="FFFFFF" w:themeColor="background1"/>
                <w:lang w:val="en-US" w:eastAsia="en-US"/>
              </w:rPr>
              <w:t xml:space="preserve">Questions </w:t>
            </w:r>
          </w:p>
        </w:tc>
        <w:tc>
          <w:tcPr>
            <w:tcW w:w="4681"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2F029393" w14:textId="77777777" w:rsidR="008E33B6" w:rsidRDefault="008E33B6">
            <w:pPr>
              <w:spacing w:before="0" w:after="0" w:line="240" w:lineRule="auto"/>
              <w:rPr>
                <w:b/>
                <w:bCs/>
                <w:color w:val="FFFFFF" w:themeColor="background1"/>
                <w:lang w:val="en-US" w:eastAsia="en-US"/>
              </w:rPr>
            </w:pPr>
            <w:r>
              <w:rPr>
                <w:b/>
                <w:bCs/>
                <w:color w:val="FFFFFF" w:themeColor="background1"/>
                <w:lang w:val="en-US" w:eastAsia="en-US"/>
              </w:rPr>
              <w:t>Your actions</w:t>
            </w:r>
          </w:p>
        </w:tc>
        <w:tc>
          <w:tcPr>
            <w:tcW w:w="1185"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10E43E6E" w14:textId="77777777" w:rsidR="008E33B6" w:rsidRDefault="008E33B6">
            <w:pPr>
              <w:spacing w:before="0" w:after="0" w:line="240" w:lineRule="auto"/>
              <w:jc w:val="center"/>
              <w:rPr>
                <w:b/>
                <w:bCs/>
                <w:color w:val="FFFFFF" w:themeColor="background1"/>
                <w:lang w:val="en-US" w:eastAsia="en-US"/>
              </w:rPr>
            </w:pPr>
            <w:r>
              <w:rPr>
                <w:b/>
                <w:bCs/>
                <w:color w:val="FFFFFF" w:themeColor="background1"/>
                <w:lang w:val="en-US" w:eastAsia="en-US"/>
              </w:rPr>
              <w:t>By whom</w:t>
            </w:r>
          </w:p>
        </w:tc>
        <w:tc>
          <w:tcPr>
            <w:tcW w:w="1162"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1F3BB524" w14:textId="77777777" w:rsidR="008E33B6" w:rsidRDefault="008E33B6">
            <w:pPr>
              <w:spacing w:before="0" w:after="0" w:line="240" w:lineRule="auto"/>
              <w:jc w:val="center"/>
              <w:rPr>
                <w:b/>
                <w:bCs/>
                <w:color w:val="FFFFFF" w:themeColor="background1"/>
                <w:lang w:val="en-US" w:eastAsia="en-US"/>
              </w:rPr>
            </w:pPr>
            <w:r>
              <w:rPr>
                <w:b/>
                <w:bCs/>
                <w:color w:val="FFFFFF" w:themeColor="background1"/>
                <w:lang w:val="en-US" w:eastAsia="en-US"/>
              </w:rPr>
              <w:t>By when</w:t>
            </w:r>
          </w:p>
        </w:tc>
      </w:tr>
      <w:tr w:rsidR="008E33B6" w14:paraId="28F9DADE" w14:textId="77777777" w:rsidTr="008E33B6">
        <w:trPr>
          <w:cantSplit/>
          <w:trHeight w:val="1701"/>
        </w:trPr>
        <w:tc>
          <w:tcPr>
            <w:tcW w:w="6859" w:type="dxa"/>
            <w:tcBorders>
              <w:top w:val="single" w:sz="4" w:space="0" w:color="auto"/>
              <w:left w:val="single" w:sz="4" w:space="0" w:color="auto"/>
              <w:bottom w:val="single" w:sz="4" w:space="0" w:color="auto"/>
              <w:right w:val="single" w:sz="4" w:space="0" w:color="auto"/>
            </w:tcBorders>
            <w:hideMark/>
          </w:tcPr>
          <w:p w14:paraId="46200A40" w14:textId="77777777" w:rsidR="008E33B6" w:rsidRDefault="008E33B6" w:rsidP="0021017D">
            <w:pPr>
              <w:pStyle w:val="ListParagraph"/>
              <w:numPr>
                <w:ilvl w:val="0"/>
                <w:numId w:val="4"/>
              </w:numPr>
              <w:spacing w:after="120" w:line="264" w:lineRule="auto"/>
              <w:ind w:left="357" w:hanging="357"/>
              <w:rPr>
                <w:lang w:val="en-US" w:eastAsia="en-US"/>
              </w:rPr>
            </w:pPr>
            <w:r>
              <w:rPr>
                <w:lang w:val="en-US" w:eastAsia="en-US"/>
              </w:rPr>
              <w:t>How are you planning to accommodate T Level cohorts?</w:t>
            </w:r>
          </w:p>
          <w:p w14:paraId="563605FA" w14:textId="77777777" w:rsidR="008E33B6" w:rsidRDefault="008E33B6">
            <w:pPr>
              <w:spacing w:after="120" w:line="264" w:lineRule="auto"/>
              <w:rPr>
                <w:lang w:val="en-US" w:eastAsia="en-US"/>
              </w:rPr>
            </w:pPr>
            <w:r>
              <w:rPr>
                <w:lang w:val="en-US" w:eastAsia="en-US"/>
              </w:rPr>
              <w:t>This may require you to determine:</w:t>
            </w:r>
          </w:p>
          <w:p w14:paraId="719021A8" w14:textId="77777777" w:rsidR="008E33B6" w:rsidRDefault="008E33B6" w:rsidP="0021017D">
            <w:pPr>
              <w:pStyle w:val="ListParagraph"/>
              <w:numPr>
                <w:ilvl w:val="0"/>
                <w:numId w:val="5"/>
              </w:numPr>
              <w:spacing w:after="120" w:line="264" w:lineRule="auto"/>
              <w:rPr>
                <w:lang w:val="en-US" w:eastAsia="en-US"/>
              </w:rPr>
            </w:pPr>
            <w:r>
              <w:rPr>
                <w:lang w:val="en-US" w:eastAsia="en-US"/>
              </w:rPr>
              <w:t>accommodation already available (including that released by programmes or courses no longer offered)</w:t>
            </w:r>
          </w:p>
          <w:p w14:paraId="41682211" w14:textId="77777777" w:rsidR="008E33B6" w:rsidRDefault="008E33B6" w:rsidP="0021017D">
            <w:pPr>
              <w:pStyle w:val="ListParagraph"/>
              <w:numPr>
                <w:ilvl w:val="0"/>
                <w:numId w:val="5"/>
              </w:numPr>
              <w:spacing w:after="120" w:line="264" w:lineRule="auto"/>
              <w:rPr>
                <w:lang w:val="en-US" w:eastAsia="en-US"/>
              </w:rPr>
            </w:pPr>
            <w:r>
              <w:rPr>
                <w:lang w:val="en-US" w:eastAsia="en-US"/>
              </w:rPr>
              <w:t>any extra capacity needed over and above what is already available.</w:t>
            </w:r>
          </w:p>
        </w:tc>
        <w:tc>
          <w:tcPr>
            <w:tcW w:w="4681" w:type="dxa"/>
            <w:tcBorders>
              <w:top w:val="single" w:sz="4" w:space="0" w:color="auto"/>
              <w:left w:val="single" w:sz="4" w:space="0" w:color="auto"/>
              <w:bottom w:val="single" w:sz="4" w:space="0" w:color="auto"/>
              <w:right w:val="single" w:sz="4" w:space="0" w:color="auto"/>
            </w:tcBorders>
            <w:vAlign w:val="center"/>
          </w:tcPr>
          <w:p w14:paraId="52EFBFB7"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529AABA4"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12B79C74" w14:textId="77777777" w:rsidR="008E33B6" w:rsidRDefault="008E33B6">
            <w:pPr>
              <w:spacing w:after="120" w:line="264" w:lineRule="auto"/>
              <w:rPr>
                <w:lang w:val="en-US" w:eastAsia="en-US"/>
              </w:rPr>
            </w:pPr>
          </w:p>
        </w:tc>
      </w:tr>
      <w:tr w:rsidR="008E33B6" w14:paraId="3CC64FC0" w14:textId="77777777" w:rsidTr="008E33B6">
        <w:trPr>
          <w:cantSplit/>
          <w:trHeight w:val="1701"/>
        </w:trPr>
        <w:tc>
          <w:tcPr>
            <w:tcW w:w="6859" w:type="dxa"/>
            <w:tcBorders>
              <w:top w:val="single" w:sz="4" w:space="0" w:color="auto"/>
              <w:left w:val="single" w:sz="4" w:space="0" w:color="auto"/>
              <w:bottom w:val="single" w:sz="4" w:space="0" w:color="auto"/>
              <w:right w:val="single" w:sz="4" w:space="0" w:color="auto"/>
            </w:tcBorders>
            <w:hideMark/>
          </w:tcPr>
          <w:p w14:paraId="144E507E" w14:textId="77777777" w:rsidR="008E33B6" w:rsidRDefault="008E33B6" w:rsidP="0021017D">
            <w:pPr>
              <w:pStyle w:val="ListParagraph"/>
              <w:numPr>
                <w:ilvl w:val="0"/>
                <w:numId w:val="4"/>
              </w:numPr>
              <w:spacing w:after="120" w:line="264" w:lineRule="auto"/>
              <w:rPr>
                <w:lang w:val="en-US" w:eastAsia="en-US"/>
              </w:rPr>
            </w:pPr>
            <w:r>
              <w:rPr>
                <w:lang w:val="en-US" w:eastAsia="en-US"/>
              </w:rPr>
              <w:t>Which T Levels are likely to need new specialist facilities and /or equipment, and how will these new requirements be specified?</w:t>
            </w:r>
          </w:p>
        </w:tc>
        <w:tc>
          <w:tcPr>
            <w:tcW w:w="4681" w:type="dxa"/>
            <w:tcBorders>
              <w:top w:val="single" w:sz="4" w:space="0" w:color="auto"/>
              <w:left w:val="single" w:sz="4" w:space="0" w:color="auto"/>
              <w:bottom w:val="single" w:sz="4" w:space="0" w:color="auto"/>
              <w:right w:val="single" w:sz="4" w:space="0" w:color="auto"/>
            </w:tcBorders>
            <w:vAlign w:val="center"/>
          </w:tcPr>
          <w:p w14:paraId="1B729D16"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17010805"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1D9D760B" w14:textId="77777777" w:rsidR="008E33B6" w:rsidRDefault="008E33B6">
            <w:pPr>
              <w:spacing w:after="120" w:line="264" w:lineRule="auto"/>
              <w:rPr>
                <w:lang w:val="en-US" w:eastAsia="en-US"/>
              </w:rPr>
            </w:pPr>
          </w:p>
        </w:tc>
      </w:tr>
      <w:tr w:rsidR="008E33B6" w14:paraId="6299E428" w14:textId="77777777" w:rsidTr="008E33B6">
        <w:trPr>
          <w:cantSplit/>
          <w:trHeight w:val="1701"/>
        </w:trPr>
        <w:tc>
          <w:tcPr>
            <w:tcW w:w="6859" w:type="dxa"/>
            <w:tcBorders>
              <w:top w:val="single" w:sz="4" w:space="0" w:color="auto"/>
              <w:left w:val="single" w:sz="4" w:space="0" w:color="auto"/>
              <w:bottom w:val="single" w:sz="4" w:space="0" w:color="auto"/>
              <w:right w:val="single" w:sz="4" w:space="0" w:color="auto"/>
            </w:tcBorders>
            <w:hideMark/>
          </w:tcPr>
          <w:p w14:paraId="1EEE44BB" w14:textId="77777777" w:rsidR="008E33B6" w:rsidRDefault="008E33B6" w:rsidP="0021017D">
            <w:pPr>
              <w:pStyle w:val="ListParagraph"/>
              <w:numPr>
                <w:ilvl w:val="0"/>
                <w:numId w:val="4"/>
              </w:numPr>
              <w:spacing w:after="120" w:line="264" w:lineRule="auto"/>
              <w:rPr>
                <w:lang w:val="en-US" w:eastAsia="en-US"/>
              </w:rPr>
            </w:pPr>
            <w:r>
              <w:rPr>
                <w:lang w:val="en-US" w:eastAsia="en-US"/>
              </w:rPr>
              <w:lastRenderedPageBreak/>
              <w:t>How much scope is there to share accommodation and facilities?</w:t>
            </w:r>
          </w:p>
          <w:p w14:paraId="35CF7474" w14:textId="77777777" w:rsidR="008E33B6" w:rsidRDefault="008E33B6">
            <w:pPr>
              <w:spacing w:after="120" w:line="264" w:lineRule="auto"/>
              <w:rPr>
                <w:lang w:val="en-US" w:eastAsia="en-US"/>
              </w:rPr>
            </w:pPr>
            <w:r>
              <w:rPr>
                <w:lang w:val="en-US" w:eastAsia="en-US"/>
              </w:rPr>
              <w:t>Examples may include:</w:t>
            </w:r>
          </w:p>
          <w:p w14:paraId="72B35AA8" w14:textId="77777777" w:rsidR="008E33B6" w:rsidRDefault="008E33B6" w:rsidP="0021017D">
            <w:pPr>
              <w:pStyle w:val="ListParagraph"/>
              <w:numPr>
                <w:ilvl w:val="0"/>
                <w:numId w:val="6"/>
              </w:numPr>
              <w:spacing w:after="120" w:line="264" w:lineRule="auto"/>
              <w:rPr>
                <w:lang w:val="en-US" w:eastAsia="en-US"/>
              </w:rPr>
            </w:pPr>
            <w:r>
              <w:rPr>
                <w:lang w:val="en-US" w:eastAsia="en-US"/>
              </w:rPr>
              <w:t xml:space="preserve">sharing accommodation with existing courses </w:t>
            </w:r>
          </w:p>
          <w:p w14:paraId="65A9DB09" w14:textId="77777777" w:rsidR="008E33B6" w:rsidRDefault="008E33B6" w:rsidP="0021017D">
            <w:pPr>
              <w:pStyle w:val="ListParagraph"/>
              <w:numPr>
                <w:ilvl w:val="0"/>
                <w:numId w:val="6"/>
              </w:numPr>
              <w:spacing w:after="120" w:line="264" w:lineRule="auto"/>
              <w:rPr>
                <w:lang w:val="en-US" w:eastAsia="en-US"/>
              </w:rPr>
            </w:pPr>
            <w:r>
              <w:rPr>
                <w:lang w:val="en-US" w:eastAsia="en-US"/>
              </w:rPr>
              <w:t>sharing facilities between different T Levels, e.g. CAD facilities shared between digital and construction</w:t>
            </w:r>
          </w:p>
          <w:p w14:paraId="4044D9C9" w14:textId="77777777" w:rsidR="008E33B6" w:rsidRDefault="008E33B6" w:rsidP="0021017D">
            <w:pPr>
              <w:pStyle w:val="ListParagraph"/>
              <w:numPr>
                <w:ilvl w:val="0"/>
                <w:numId w:val="6"/>
              </w:numPr>
              <w:spacing w:after="120" w:line="264" w:lineRule="auto"/>
              <w:rPr>
                <w:lang w:val="en-US" w:eastAsia="en-US"/>
              </w:rPr>
            </w:pPr>
            <w:r>
              <w:rPr>
                <w:lang w:val="en-US" w:eastAsia="en-US"/>
              </w:rPr>
              <w:t>gaining access to specialist facilities on employers’ premises.</w:t>
            </w:r>
          </w:p>
        </w:tc>
        <w:tc>
          <w:tcPr>
            <w:tcW w:w="4681" w:type="dxa"/>
            <w:tcBorders>
              <w:top w:val="single" w:sz="4" w:space="0" w:color="auto"/>
              <w:left w:val="single" w:sz="4" w:space="0" w:color="auto"/>
              <w:bottom w:val="single" w:sz="4" w:space="0" w:color="auto"/>
              <w:right w:val="single" w:sz="4" w:space="0" w:color="auto"/>
            </w:tcBorders>
            <w:vAlign w:val="center"/>
          </w:tcPr>
          <w:p w14:paraId="2C63D4FA"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0CEE5650"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2E71E639" w14:textId="77777777" w:rsidR="008E33B6" w:rsidRDefault="008E33B6">
            <w:pPr>
              <w:spacing w:after="120" w:line="264" w:lineRule="auto"/>
              <w:rPr>
                <w:lang w:val="en-US" w:eastAsia="en-US"/>
              </w:rPr>
            </w:pPr>
          </w:p>
        </w:tc>
      </w:tr>
      <w:tr w:rsidR="008E33B6" w14:paraId="1F9FE915" w14:textId="77777777" w:rsidTr="008E33B6">
        <w:trPr>
          <w:cantSplit/>
          <w:trHeight w:val="1701"/>
        </w:trPr>
        <w:tc>
          <w:tcPr>
            <w:tcW w:w="6859" w:type="dxa"/>
            <w:tcBorders>
              <w:top w:val="single" w:sz="4" w:space="0" w:color="auto"/>
              <w:left w:val="single" w:sz="4" w:space="0" w:color="auto"/>
              <w:bottom w:val="single" w:sz="4" w:space="0" w:color="auto"/>
              <w:right w:val="single" w:sz="4" w:space="0" w:color="auto"/>
            </w:tcBorders>
            <w:hideMark/>
          </w:tcPr>
          <w:p w14:paraId="44D2CF5D" w14:textId="77777777" w:rsidR="008E33B6" w:rsidRDefault="008E33B6" w:rsidP="0021017D">
            <w:pPr>
              <w:pStyle w:val="ListParagraph"/>
              <w:numPr>
                <w:ilvl w:val="0"/>
                <w:numId w:val="4"/>
              </w:numPr>
              <w:spacing w:after="120" w:line="264" w:lineRule="auto"/>
              <w:rPr>
                <w:lang w:val="en-US" w:eastAsia="en-US"/>
              </w:rPr>
            </w:pPr>
            <w:r>
              <w:rPr>
                <w:lang w:val="en-US" w:eastAsia="en-US"/>
              </w:rPr>
              <w:t>How will you assess whether the equipment currently available is fit for purpose, and what new equipment is needed?</w:t>
            </w:r>
          </w:p>
          <w:p w14:paraId="6669EDC9" w14:textId="77777777" w:rsidR="008E33B6" w:rsidRDefault="008E33B6">
            <w:pPr>
              <w:spacing w:after="120" w:line="264" w:lineRule="auto"/>
              <w:rPr>
                <w:lang w:val="en-US" w:eastAsia="en-US"/>
              </w:rPr>
            </w:pPr>
            <w:r>
              <w:rPr>
                <w:lang w:val="en-US" w:eastAsia="en-US"/>
              </w:rPr>
              <w:t>You should:</w:t>
            </w:r>
          </w:p>
          <w:p w14:paraId="08D43168" w14:textId="77777777" w:rsidR="008E33B6" w:rsidRDefault="008E33B6" w:rsidP="0021017D">
            <w:pPr>
              <w:pStyle w:val="ListParagraph"/>
              <w:numPr>
                <w:ilvl w:val="0"/>
                <w:numId w:val="6"/>
              </w:numPr>
              <w:spacing w:after="120" w:line="264" w:lineRule="auto"/>
              <w:rPr>
                <w:lang w:val="en-US" w:eastAsia="en-US"/>
              </w:rPr>
            </w:pPr>
            <w:r>
              <w:rPr>
                <w:lang w:val="en-US" w:eastAsia="en-US"/>
              </w:rPr>
              <w:t>ensure that equipment is up-to-date and currently used by employers</w:t>
            </w:r>
          </w:p>
          <w:p w14:paraId="4F782026" w14:textId="77777777" w:rsidR="008E33B6" w:rsidRDefault="008E33B6" w:rsidP="0021017D">
            <w:pPr>
              <w:pStyle w:val="ListParagraph"/>
              <w:numPr>
                <w:ilvl w:val="0"/>
                <w:numId w:val="6"/>
              </w:numPr>
              <w:spacing w:after="120" w:line="264" w:lineRule="auto"/>
              <w:rPr>
                <w:lang w:val="en-US" w:eastAsia="en-US"/>
              </w:rPr>
            </w:pPr>
            <w:r>
              <w:rPr>
                <w:lang w:val="en-US" w:eastAsia="en-US"/>
              </w:rPr>
              <w:t>plan to have enough equipment available for all students</w:t>
            </w:r>
          </w:p>
          <w:p w14:paraId="4E762294" w14:textId="77777777" w:rsidR="008E33B6" w:rsidRDefault="008E33B6" w:rsidP="0021017D">
            <w:pPr>
              <w:pStyle w:val="ListParagraph"/>
              <w:numPr>
                <w:ilvl w:val="0"/>
                <w:numId w:val="6"/>
              </w:numPr>
              <w:spacing w:after="120" w:line="264" w:lineRule="auto"/>
              <w:rPr>
                <w:lang w:val="en-US" w:eastAsia="en-US"/>
              </w:rPr>
            </w:pPr>
            <w:r>
              <w:rPr>
                <w:lang w:val="en-US" w:eastAsia="en-US"/>
              </w:rPr>
              <w:t>find out what access students may have to specialist equipment through employers</w:t>
            </w:r>
          </w:p>
          <w:p w14:paraId="25195A43" w14:textId="77777777" w:rsidR="008E33B6" w:rsidRDefault="008E33B6" w:rsidP="0021017D">
            <w:pPr>
              <w:pStyle w:val="ListParagraph"/>
              <w:numPr>
                <w:ilvl w:val="0"/>
                <w:numId w:val="6"/>
              </w:numPr>
              <w:spacing w:after="120" w:line="264" w:lineRule="auto"/>
              <w:rPr>
                <w:lang w:val="en-US" w:eastAsia="en-US"/>
              </w:rPr>
            </w:pPr>
            <w:r>
              <w:rPr>
                <w:lang w:val="en-US" w:eastAsia="en-US"/>
              </w:rPr>
              <w:t>explore the possibility of loans and / or sponsoring of equipment from specialist suppliers.</w:t>
            </w:r>
          </w:p>
        </w:tc>
        <w:tc>
          <w:tcPr>
            <w:tcW w:w="4681" w:type="dxa"/>
            <w:tcBorders>
              <w:top w:val="single" w:sz="4" w:space="0" w:color="auto"/>
              <w:left w:val="single" w:sz="4" w:space="0" w:color="auto"/>
              <w:bottom w:val="single" w:sz="4" w:space="0" w:color="auto"/>
              <w:right w:val="single" w:sz="4" w:space="0" w:color="auto"/>
            </w:tcBorders>
            <w:vAlign w:val="center"/>
          </w:tcPr>
          <w:p w14:paraId="58A895A7"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56821549"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577787C1" w14:textId="77777777" w:rsidR="008E33B6" w:rsidRDefault="008E33B6">
            <w:pPr>
              <w:spacing w:after="120" w:line="264" w:lineRule="auto"/>
              <w:rPr>
                <w:lang w:val="en-US" w:eastAsia="en-US"/>
              </w:rPr>
            </w:pPr>
          </w:p>
        </w:tc>
      </w:tr>
      <w:tr w:rsidR="008E33B6" w14:paraId="3B3F1EA9" w14:textId="77777777" w:rsidTr="008E33B6">
        <w:trPr>
          <w:cantSplit/>
          <w:trHeight w:val="1701"/>
        </w:trPr>
        <w:tc>
          <w:tcPr>
            <w:tcW w:w="6859" w:type="dxa"/>
            <w:tcBorders>
              <w:top w:val="single" w:sz="4" w:space="0" w:color="auto"/>
              <w:left w:val="single" w:sz="4" w:space="0" w:color="auto"/>
              <w:bottom w:val="single" w:sz="4" w:space="0" w:color="auto"/>
              <w:right w:val="single" w:sz="4" w:space="0" w:color="auto"/>
            </w:tcBorders>
            <w:hideMark/>
          </w:tcPr>
          <w:p w14:paraId="54BD88AB" w14:textId="77777777" w:rsidR="008E33B6" w:rsidRDefault="008E33B6" w:rsidP="0021017D">
            <w:pPr>
              <w:pStyle w:val="ListParagraph"/>
              <w:numPr>
                <w:ilvl w:val="0"/>
                <w:numId w:val="4"/>
              </w:numPr>
              <w:spacing w:after="120" w:line="264" w:lineRule="auto"/>
              <w:ind w:left="357" w:hanging="357"/>
              <w:rPr>
                <w:lang w:val="en-US" w:eastAsia="en-US"/>
              </w:rPr>
            </w:pPr>
            <w:r>
              <w:rPr>
                <w:lang w:val="en-US" w:eastAsia="en-US"/>
              </w:rPr>
              <w:lastRenderedPageBreak/>
              <w:t>Where could there be a need to obtain new systems, or upgrade existing ones, to support T Levels? Examples include:</w:t>
            </w:r>
          </w:p>
          <w:p w14:paraId="0630F140" w14:textId="77777777" w:rsidR="008E33B6" w:rsidRDefault="008E33B6" w:rsidP="0021017D">
            <w:pPr>
              <w:pStyle w:val="ListParagraph"/>
              <w:numPr>
                <w:ilvl w:val="0"/>
                <w:numId w:val="7"/>
              </w:numPr>
              <w:spacing w:after="120" w:line="264" w:lineRule="auto"/>
              <w:rPr>
                <w:lang w:val="en-US" w:eastAsia="en-US"/>
              </w:rPr>
            </w:pPr>
            <w:r>
              <w:rPr>
                <w:lang w:val="en-US" w:eastAsia="en-US"/>
              </w:rPr>
              <w:t>CRM systems</w:t>
            </w:r>
          </w:p>
          <w:p w14:paraId="1EA3D1A9" w14:textId="77777777" w:rsidR="008E33B6" w:rsidRDefault="008E33B6" w:rsidP="0021017D">
            <w:pPr>
              <w:pStyle w:val="ListParagraph"/>
              <w:numPr>
                <w:ilvl w:val="0"/>
                <w:numId w:val="7"/>
              </w:numPr>
              <w:spacing w:after="120" w:line="264" w:lineRule="auto"/>
              <w:rPr>
                <w:lang w:val="en-US" w:eastAsia="en-US"/>
              </w:rPr>
            </w:pPr>
            <w:r>
              <w:rPr>
                <w:lang w:val="en-US" w:eastAsia="en-US"/>
              </w:rPr>
              <w:t>Systems for tracking and monitoring student progress, including on industry placements.</w:t>
            </w:r>
          </w:p>
        </w:tc>
        <w:tc>
          <w:tcPr>
            <w:tcW w:w="4681" w:type="dxa"/>
            <w:tcBorders>
              <w:top w:val="single" w:sz="4" w:space="0" w:color="auto"/>
              <w:left w:val="single" w:sz="4" w:space="0" w:color="auto"/>
              <w:bottom w:val="single" w:sz="4" w:space="0" w:color="auto"/>
              <w:right w:val="single" w:sz="4" w:space="0" w:color="auto"/>
            </w:tcBorders>
            <w:vAlign w:val="center"/>
          </w:tcPr>
          <w:p w14:paraId="0DAEF6B9"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0C3BBEC6"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6B1261CE" w14:textId="77777777" w:rsidR="008E33B6" w:rsidRDefault="008E33B6">
            <w:pPr>
              <w:spacing w:after="120" w:line="264" w:lineRule="auto"/>
              <w:rPr>
                <w:lang w:val="en-US" w:eastAsia="en-US"/>
              </w:rPr>
            </w:pPr>
          </w:p>
        </w:tc>
      </w:tr>
    </w:tbl>
    <w:p w14:paraId="7F8818ED" w14:textId="77777777" w:rsidR="008E33B6" w:rsidRDefault="008E33B6" w:rsidP="008E33B6"/>
    <w:tbl>
      <w:tblPr>
        <w:tblStyle w:val="TableGrid"/>
        <w:tblW w:w="13887" w:type="dxa"/>
        <w:tblInd w:w="0" w:type="dxa"/>
        <w:tblLook w:val="04A0" w:firstRow="1" w:lastRow="0" w:firstColumn="1" w:lastColumn="0" w:noHBand="0" w:noVBand="1"/>
      </w:tblPr>
      <w:tblGrid>
        <w:gridCol w:w="6943"/>
        <w:gridCol w:w="6944"/>
      </w:tblGrid>
      <w:tr w:rsidR="008E33B6" w14:paraId="47FE0AEC" w14:textId="77777777" w:rsidTr="008E33B6">
        <w:trPr>
          <w:cantSplit/>
          <w:tblHeader/>
        </w:trPr>
        <w:tc>
          <w:tcPr>
            <w:tcW w:w="6943"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23312CA4" w14:textId="77777777" w:rsidR="008E33B6" w:rsidRDefault="008E33B6">
            <w:pPr>
              <w:spacing w:after="120"/>
              <w:rPr>
                <w:b/>
                <w:bCs/>
                <w:color w:val="FFFFFF" w:themeColor="background1"/>
                <w:lang w:val="en-US" w:eastAsia="en-US"/>
              </w:rPr>
            </w:pPr>
            <w:r>
              <w:rPr>
                <w:b/>
                <w:bCs/>
                <w:color w:val="FFFFFF" w:themeColor="background1"/>
                <w:lang w:val="en-US" w:eastAsia="en-US"/>
              </w:rPr>
              <w:t>Investment implications</w:t>
            </w:r>
          </w:p>
        </w:tc>
        <w:tc>
          <w:tcPr>
            <w:tcW w:w="6944"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308A62D3" w14:textId="77777777" w:rsidR="008E33B6" w:rsidRDefault="008E33B6">
            <w:pPr>
              <w:spacing w:after="120"/>
              <w:rPr>
                <w:b/>
                <w:bCs/>
                <w:color w:val="FFFFFF" w:themeColor="background1"/>
                <w:lang w:val="en-US" w:eastAsia="en-US"/>
              </w:rPr>
            </w:pPr>
            <w:r>
              <w:rPr>
                <w:b/>
                <w:bCs/>
                <w:color w:val="FFFFFF" w:themeColor="background1"/>
                <w:lang w:val="en-US" w:eastAsia="en-US"/>
              </w:rPr>
              <w:t>Level of investment required</w:t>
            </w:r>
          </w:p>
        </w:tc>
      </w:tr>
      <w:tr w:rsidR="008E33B6" w14:paraId="1873361B" w14:textId="77777777" w:rsidTr="008E33B6">
        <w:trPr>
          <w:cantSplit/>
          <w:trHeight w:val="3061"/>
        </w:trPr>
        <w:tc>
          <w:tcPr>
            <w:tcW w:w="6943" w:type="dxa"/>
            <w:tcBorders>
              <w:top w:val="single" w:sz="4" w:space="0" w:color="auto"/>
              <w:left w:val="single" w:sz="4" w:space="0" w:color="auto"/>
              <w:bottom w:val="single" w:sz="4" w:space="0" w:color="auto"/>
              <w:right w:val="single" w:sz="4" w:space="0" w:color="auto"/>
            </w:tcBorders>
            <w:hideMark/>
          </w:tcPr>
          <w:p w14:paraId="77F5EA81" w14:textId="77777777" w:rsidR="008E33B6" w:rsidRDefault="008E33B6">
            <w:pPr>
              <w:spacing w:after="120" w:line="264" w:lineRule="auto"/>
              <w:rPr>
                <w:lang w:val="en-US" w:eastAsia="en-US"/>
              </w:rPr>
            </w:pPr>
            <w:r>
              <w:rPr>
                <w:lang w:val="en-US" w:eastAsia="en-US"/>
              </w:rPr>
              <w:t>Construction of new premises and / or re-purposing of existing premises to accommodate T Levels.</w:t>
            </w:r>
          </w:p>
          <w:p w14:paraId="303250D9" w14:textId="77777777" w:rsidR="008E33B6" w:rsidRDefault="008E33B6">
            <w:pPr>
              <w:spacing w:after="120" w:line="264" w:lineRule="auto"/>
              <w:rPr>
                <w:lang w:val="en-US" w:eastAsia="en-US"/>
              </w:rPr>
            </w:pPr>
            <w:r>
              <w:rPr>
                <w:lang w:val="en-US" w:eastAsia="en-US"/>
              </w:rPr>
              <w:t>Provision of state of the art facilities and equipment.</w:t>
            </w:r>
          </w:p>
          <w:p w14:paraId="15546396" w14:textId="77777777" w:rsidR="008E33B6" w:rsidRDefault="008E33B6">
            <w:pPr>
              <w:spacing w:after="120" w:line="264" w:lineRule="auto"/>
              <w:rPr>
                <w:lang w:val="en-US" w:eastAsia="en-US"/>
              </w:rPr>
            </w:pPr>
            <w:r>
              <w:rPr>
                <w:lang w:val="en-US" w:eastAsia="en-US"/>
              </w:rPr>
              <w:t>Internal systems.</w:t>
            </w:r>
          </w:p>
        </w:tc>
        <w:tc>
          <w:tcPr>
            <w:tcW w:w="6944" w:type="dxa"/>
            <w:tcBorders>
              <w:top w:val="single" w:sz="4" w:space="0" w:color="auto"/>
              <w:left w:val="single" w:sz="4" w:space="0" w:color="auto"/>
              <w:bottom w:val="single" w:sz="4" w:space="0" w:color="auto"/>
              <w:right w:val="single" w:sz="4" w:space="0" w:color="auto"/>
            </w:tcBorders>
            <w:vAlign w:val="center"/>
          </w:tcPr>
          <w:p w14:paraId="617D214B" w14:textId="77777777" w:rsidR="008E33B6" w:rsidRDefault="008E33B6">
            <w:pPr>
              <w:spacing w:after="120"/>
              <w:jc w:val="center"/>
              <w:rPr>
                <w:lang w:val="en-US" w:eastAsia="en-US"/>
              </w:rPr>
            </w:pPr>
          </w:p>
        </w:tc>
      </w:tr>
    </w:tbl>
    <w:p w14:paraId="16EF66F4" w14:textId="77777777" w:rsidR="008E33B6" w:rsidRDefault="008E33B6" w:rsidP="008E33B6">
      <w:pPr>
        <w:spacing w:after="0"/>
      </w:pPr>
      <w:r>
        <w:br w:type="page"/>
      </w:r>
    </w:p>
    <w:p w14:paraId="794D5A81" w14:textId="6B753AB3" w:rsidR="008E33B6" w:rsidRPr="00165BB5" w:rsidRDefault="008E33B6" w:rsidP="00165BB5">
      <w:pPr>
        <w:pStyle w:val="Heading1"/>
        <w:numPr>
          <w:ilvl w:val="0"/>
          <w:numId w:val="15"/>
        </w:numPr>
        <w:rPr>
          <w:rFonts w:ascii="Sora" w:eastAsiaTheme="minorHAnsi" w:hAnsi="Sora" w:cs="Sora"/>
          <w:b/>
          <w:bCs/>
          <w:color w:val="000000" w:themeColor="text1"/>
          <w:sz w:val="28"/>
          <w:szCs w:val="28"/>
        </w:rPr>
      </w:pPr>
      <w:r w:rsidRPr="00165BB5">
        <w:rPr>
          <w:rFonts w:ascii="Sora" w:eastAsiaTheme="minorHAnsi" w:hAnsi="Sora" w:cs="Sora"/>
          <w:b/>
          <w:bCs/>
          <w:color w:val="000000" w:themeColor="text1"/>
          <w:sz w:val="28"/>
          <w:szCs w:val="28"/>
        </w:rPr>
        <w:lastRenderedPageBreak/>
        <w:t>Staffing</w:t>
      </w:r>
    </w:p>
    <w:p w14:paraId="27960C16" w14:textId="77777777" w:rsidR="008E33B6" w:rsidRDefault="008E33B6" w:rsidP="008E33B6">
      <w:pPr>
        <w:spacing w:after="120" w:line="264" w:lineRule="auto"/>
      </w:pPr>
      <w:r>
        <w:t xml:space="preserve">Staff costs account for almost two-thirds (64%) of total costs in further education (February 2020).  The staffing budget for T Levels will be a major driver of future costs and should be set against the income from projected student numbers on your organisation’s T Level programmes. </w:t>
      </w:r>
    </w:p>
    <w:p w14:paraId="425A8055" w14:textId="77777777" w:rsidR="008E33B6" w:rsidRDefault="008E33B6" w:rsidP="008E33B6">
      <w:pPr>
        <w:spacing w:after="240" w:line="264" w:lineRule="auto"/>
      </w:pPr>
      <w:r>
        <w:t xml:space="preserve">If you’re planning to recruit T Level students for a 2023 start, you’ll need the information on expected student numbers at least a year in advance, to give you time to plan and make changes to staff deployment and recruitment. A whole organisational approach is essential to make good use of staff and avoid unnecessary costs, while also building teams capable of delivering a high-quality T Level programme. </w:t>
      </w:r>
    </w:p>
    <w:p w14:paraId="24FA1CA4" w14:textId="77777777" w:rsidR="008E33B6" w:rsidRDefault="008E33B6" w:rsidP="008E33B6">
      <w:pPr>
        <w:spacing w:after="120" w:line="264" w:lineRule="auto"/>
      </w:pPr>
      <w:r>
        <w:t>Some aspects of T Level design are likely to have higher staffing profiles than the courses they replace. For example:</w:t>
      </w:r>
    </w:p>
    <w:p w14:paraId="2A29784D" w14:textId="77777777" w:rsidR="008E33B6" w:rsidRDefault="008E33B6" w:rsidP="008E33B6">
      <w:pPr>
        <w:pStyle w:val="ListParagraph"/>
        <w:numPr>
          <w:ilvl w:val="0"/>
          <w:numId w:val="8"/>
        </w:numPr>
        <w:spacing w:after="120" w:line="264" w:lineRule="auto"/>
        <w:rPr>
          <w:lang w:val="en-US"/>
        </w:rPr>
      </w:pPr>
      <w:r>
        <w:rPr>
          <w:lang w:val="en-US"/>
        </w:rPr>
        <w:t>T Levels require a high level of collaboration, especially at the beginning when new curriculum models are being developed and delivered for the first time</w:t>
      </w:r>
    </w:p>
    <w:p w14:paraId="13F8E8B5" w14:textId="77777777" w:rsidR="008E33B6" w:rsidRDefault="008E33B6" w:rsidP="008E33B6">
      <w:pPr>
        <w:pStyle w:val="ListParagraph"/>
        <w:numPr>
          <w:ilvl w:val="0"/>
          <w:numId w:val="8"/>
        </w:numPr>
        <w:spacing w:after="120" w:line="264" w:lineRule="auto"/>
        <w:rPr>
          <w:lang w:val="en-US"/>
        </w:rPr>
      </w:pPr>
      <w:r>
        <w:rPr>
          <w:lang w:val="en-US"/>
        </w:rPr>
        <w:t>Some T Levels have a number of occupational specialisms, which may require staff with different specialist knowledge and skills</w:t>
      </w:r>
    </w:p>
    <w:p w14:paraId="4F042D36" w14:textId="77777777" w:rsidR="008E33B6" w:rsidRDefault="008E33B6" w:rsidP="008E33B6">
      <w:pPr>
        <w:pStyle w:val="ListParagraph"/>
        <w:numPr>
          <w:ilvl w:val="0"/>
          <w:numId w:val="8"/>
        </w:numPr>
        <w:spacing w:after="240" w:line="264" w:lineRule="auto"/>
        <w:ind w:left="714" w:hanging="357"/>
        <w:rPr>
          <w:lang w:val="en-US"/>
        </w:rPr>
      </w:pPr>
      <w:r>
        <w:rPr>
          <w:lang w:val="en-US"/>
        </w:rPr>
        <w:t xml:space="preserve">Industry placements may be relatively costly to set up at first, given the need to engage employers and work with then on the placement model. Students will also need a relatively high level of monitoring and support to ensure they make the most of the opportunity and achieve their placement objectives. </w:t>
      </w:r>
    </w:p>
    <w:p w14:paraId="6E475911" w14:textId="77777777" w:rsidR="008E33B6" w:rsidRDefault="008E33B6" w:rsidP="008E33B6">
      <w:pPr>
        <w:rPr>
          <w:lang w:val="en-US"/>
        </w:rPr>
      </w:pPr>
    </w:p>
    <w:tbl>
      <w:tblPr>
        <w:tblStyle w:val="TableGrid"/>
        <w:tblW w:w="13887" w:type="dxa"/>
        <w:tblInd w:w="0" w:type="dxa"/>
        <w:tblCellMar>
          <w:top w:w="170" w:type="dxa"/>
          <w:bottom w:w="170" w:type="dxa"/>
        </w:tblCellMar>
        <w:tblLook w:val="04A0" w:firstRow="1" w:lastRow="0" w:firstColumn="1" w:lastColumn="0" w:noHBand="0" w:noVBand="1"/>
      </w:tblPr>
      <w:tblGrid>
        <w:gridCol w:w="6859"/>
        <w:gridCol w:w="4681"/>
        <w:gridCol w:w="1185"/>
        <w:gridCol w:w="1162"/>
      </w:tblGrid>
      <w:tr w:rsidR="008E33B6" w14:paraId="49C11648" w14:textId="77777777" w:rsidTr="008E33B6">
        <w:trPr>
          <w:cantSplit/>
          <w:trHeight w:val="737"/>
          <w:tblHeader/>
        </w:trPr>
        <w:tc>
          <w:tcPr>
            <w:tcW w:w="6859"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4230C2F5" w14:textId="77777777" w:rsidR="008E33B6" w:rsidRDefault="008E33B6">
            <w:pPr>
              <w:spacing w:before="0" w:after="0" w:line="240" w:lineRule="auto"/>
              <w:rPr>
                <w:b/>
                <w:bCs/>
                <w:color w:val="FFFFFF" w:themeColor="background1"/>
                <w:lang w:val="en-US" w:eastAsia="en-US"/>
              </w:rPr>
            </w:pPr>
            <w:r>
              <w:rPr>
                <w:b/>
                <w:bCs/>
                <w:color w:val="FFFFFF" w:themeColor="background1"/>
                <w:lang w:val="en-US" w:eastAsia="en-US"/>
              </w:rPr>
              <w:lastRenderedPageBreak/>
              <w:t xml:space="preserve">Questions </w:t>
            </w:r>
          </w:p>
        </w:tc>
        <w:tc>
          <w:tcPr>
            <w:tcW w:w="4681"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63B40C7D" w14:textId="77777777" w:rsidR="008E33B6" w:rsidRDefault="008E33B6">
            <w:pPr>
              <w:spacing w:before="0" w:after="0" w:line="240" w:lineRule="auto"/>
              <w:rPr>
                <w:b/>
                <w:bCs/>
                <w:color w:val="FFFFFF" w:themeColor="background1"/>
                <w:lang w:val="en-US" w:eastAsia="en-US"/>
              </w:rPr>
            </w:pPr>
            <w:r>
              <w:rPr>
                <w:b/>
                <w:bCs/>
                <w:color w:val="FFFFFF" w:themeColor="background1"/>
                <w:lang w:val="en-US" w:eastAsia="en-US"/>
              </w:rPr>
              <w:t>Your actions</w:t>
            </w:r>
          </w:p>
        </w:tc>
        <w:tc>
          <w:tcPr>
            <w:tcW w:w="1185"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0D500F4D" w14:textId="77777777" w:rsidR="008E33B6" w:rsidRDefault="008E33B6">
            <w:pPr>
              <w:spacing w:before="0" w:after="0" w:line="240" w:lineRule="auto"/>
              <w:jc w:val="center"/>
              <w:rPr>
                <w:b/>
                <w:bCs/>
                <w:color w:val="FFFFFF" w:themeColor="background1"/>
                <w:lang w:val="en-US" w:eastAsia="en-US"/>
              </w:rPr>
            </w:pPr>
            <w:r>
              <w:rPr>
                <w:b/>
                <w:bCs/>
                <w:color w:val="FFFFFF" w:themeColor="background1"/>
                <w:lang w:val="en-US" w:eastAsia="en-US"/>
              </w:rPr>
              <w:t>By whom</w:t>
            </w:r>
          </w:p>
        </w:tc>
        <w:tc>
          <w:tcPr>
            <w:tcW w:w="1162"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5367A210" w14:textId="77777777" w:rsidR="008E33B6" w:rsidRDefault="008E33B6">
            <w:pPr>
              <w:spacing w:before="0" w:after="0" w:line="240" w:lineRule="auto"/>
              <w:rPr>
                <w:b/>
                <w:bCs/>
                <w:color w:val="FFFFFF" w:themeColor="background1"/>
                <w:lang w:val="en-US" w:eastAsia="en-US"/>
              </w:rPr>
            </w:pPr>
            <w:r>
              <w:rPr>
                <w:b/>
                <w:bCs/>
                <w:color w:val="FFFFFF" w:themeColor="background1"/>
                <w:lang w:val="en-US" w:eastAsia="en-US"/>
              </w:rPr>
              <w:t>By when</w:t>
            </w:r>
          </w:p>
        </w:tc>
      </w:tr>
      <w:tr w:rsidR="008E33B6" w14:paraId="2051B00F" w14:textId="77777777" w:rsidTr="008E33B6">
        <w:trPr>
          <w:cantSplit/>
          <w:trHeight w:val="3061"/>
        </w:trPr>
        <w:tc>
          <w:tcPr>
            <w:tcW w:w="6859" w:type="dxa"/>
            <w:tcBorders>
              <w:top w:val="single" w:sz="4" w:space="0" w:color="auto"/>
              <w:left w:val="single" w:sz="4" w:space="0" w:color="auto"/>
              <w:bottom w:val="single" w:sz="4" w:space="0" w:color="auto"/>
              <w:right w:val="single" w:sz="4" w:space="0" w:color="auto"/>
            </w:tcBorders>
            <w:hideMark/>
          </w:tcPr>
          <w:p w14:paraId="0F80932A" w14:textId="77777777" w:rsidR="008E33B6" w:rsidRDefault="008E33B6" w:rsidP="0021017D">
            <w:pPr>
              <w:pStyle w:val="ListParagraph"/>
              <w:numPr>
                <w:ilvl w:val="0"/>
                <w:numId w:val="9"/>
              </w:numPr>
              <w:spacing w:before="0" w:after="0" w:line="264" w:lineRule="auto"/>
              <w:ind w:left="357" w:hanging="357"/>
              <w:rPr>
                <w:lang w:val="en-US" w:eastAsia="en-US"/>
              </w:rPr>
            </w:pPr>
            <w:r>
              <w:rPr>
                <w:lang w:val="en-US" w:eastAsia="en-US"/>
              </w:rPr>
              <w:t>How are you planning to allocate staff for the different parts of T Levels, including:</w:t>
            </w:r>
          </w:p>
          <w:p w14:paraId="529A5EEA" w14:textId="77777777" w:rsidR="008E33B6" w:rsidRDefault="008E33B6" w:rsidP="0021017D">
            <w:pPr>
              <w:pStyle w:val="ListParagraph"/>
              <w:numPr>
                <w:ilvl w:val="0"/>
                <w:numId w:val="10"/>
              </w:numPr>
              <w:spacing w:after="120" w:line="264" w:lineRule="auto"/>
              <w:ind w:left="714" w:hanging="357"/>
              <w:rPr>
                <w:lang w:val="en-US" w:eastAsia="en-US"/>
              </w:rPr>
            </w:pPr>
            <w:r>
              <w:rPr>
                <w:lang w:val="en-US" w:eastAsia="en-US"/>
              </w:rPr>
              <w:t>curriculum development</w:t>
            </w:r>
          </w:p>
          <w:p w14:paraId="07381ABE" w14:textId="77777777" w:rsidR="008E33B6" w:rsidRDefault="008E33B6" w:rsidP="0021017D">
            <w:pPr>
              <w:pStyle w:val="ListParagraph"/>
              <w:numPr>
                <w:ilvl w:val="0"/>
                <w:numId w:val="10"/>
              </w:numPr>
              <w:spacing w:after="120" w:line="264" w:lineRule="auto"/>
              <w:ind w:left="714" w:hanging="357"/>
              <w:rPr>
                <w:lang w:val="en-US" w:eastAsia="en-US"/>
              </w:rPr>
            </w:pPr>
            <w:r>
              <w:rPr>
                <w:lang w:val="en-US" w:eastAsia="en-US"/>
              </w:rPr>
              <w:t>teaching (occupational specialisms and employability skills as well as core)</w:t>
            </w:r>
          </w:p>
          <w:p w14:paraId="0E669570" w14:textId="77777777" w:rsidR="008E33B6" w:rsidRDefault="008E33B6" w:rsidP="0021017D">
            <w:pPr>
              <w:pStyle w:val="ListParagraph"/>
              <w:numPr>
                <w:ilvl w:val="0"/>
                <w:numId w:val="10"/>
              </w:numPr>
              <w:spacing w:after="120" w:line="264" w:lineRule="auto"/>
              <w:ind w:left="714" w:hanging="357"/>
              <w:rPr>
                <w:lang w:val="en-US" w:eastAsia="en-US"/>
              </w:rPr>
            </w:pPr>
            <w:r>
              <w:rPr>
                <w:lang w:val="en-US" w:eastAsia="en-US"/>
              </w:rPr>
              <w:t>English maths and digital competences</w:t>
            </w:r>
          </w:p>
          <w:p w14:paraId="107F95D3" w14:textId="77777777" w:rsidR="008E33B6" w:rsidRDefault="008E33B6" w:rsidP="0021017D">
            <w:pPr>
              <w:pStyle w:val="ListParagraph"/>
              <w:numPr>
                <w:ilvl w:val="0"/>
                <w:numId w:val="10"/>
              </w:numPr>
              <w:spacing w:after="120" w:line="264" w:lineRule="auto"/>
              <w:ind w:left="714" w:hanging="357"/>
              <w:rPr>
                <w:lang w:val="en-US" w:eastAsia="en-US"/>
              </w:rPr>
            </w:pPr>
            <w:r>
              <w:rPr>
                <w:lang w:val="en-US" w:eastAsia="en-US"/>
              </w:rPr>
              <w:t xml:space="preserve">employer engagement </w:t>
            </w:r>
          </w:p>
          <w:p w14:paraId="09A3729B" w14:textId="77777777" w:rsidR="008E33B6" w:rsidRDefault="008E33B6" w:rsidP="0021017D">
            <w:pPr>
              <w:pStyle w:val="ListParagraph"/>
              <w:numPr>
                <w:ilvl w:val="0"/>
                <w:numId w:val="10"/>
              </w:numPr>
              <w:spacing w:after="120" w:line="264" w:lineRule="auto"/>
              <w:ind w:left="714" w:hanging="357"/>
              <w:rPr>
                <w:lang w:val="en-US" w:eastAsia="en-US"/>
              </w:rPr>
            </w:pPr>
            <w:r>
              <w:rPr>
                <w:lang w:val="en-US" w:eastAsia="en-US"/>
              </w:rPr>
              <w:t>communications and marketing?</w:t>
            </w:r>
          </w:p>
        </w:tc>
        <w:tc>
          <w:tcPr>
            <w:tcW w:w="4681" w:type="dxa"/>
            <w:tcBorders>
              <w:top w:val="single" w:sz="4" w:space="0" w:color="auto"/>
              <w:left w:val="single" w:sz="4" w:space="0" w:color="auto"/>
              <w:bottom w:val="single" w:sz="4" w:space="0" w:color="auto"/>
              <w:right w:val="single" w:sz="4" w:space="0" w:color="auto"/>
            </w:tcBorders>
            <w:vAlign w:val="center"/>
          </w:tcPr>
          <w:p w14:paraId="5E706B90" w14:textId="77777777" w:rsidR="008E33B6" w:rsidRDefault="008E33B6">
            <w:pPr>
              <w:spacing w:after="120"/>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19DB698D" w14:textId="77777777" w:rsidR="008E33B6" w:rsidRDefault="008E33B6">
            <w:pPr>
              <w:spacing w:after="120"/>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116D11D4" w14:textId="77777777" w:rsidR="008E33B6" w:rsidRDefault="008E33B6">
            <w:pPr>
              <w:spacing w:after="120"/>
              <w:rPr>
                <w:lang w:val="en-US" w:eastAsia="en-US"/>
              </w:rPr>
            </w:pPr>
          </w:p>
        </w:tc>
      </w:tr>
      <w:tr w:rsidR="008E33B6" w14:paraId="3C99EDD7" w14:textId="77777777" w:rsidTr="008E33B6">
        <w:trPr>
          <w:cantSplit/>
          <w:trHeight w:val="3061"/>
        </w:trPr>
        <w:tc>
          <w:tcPr>
            <w:tcW w:w="6859" w:type="dxa"/>
            <w:tcBorders>
              <w:top w:val="single" w:sz="4" w:space="0" w:color="auto"/>
              <w:left w:val="single" w:sz="4" w:space="0" w:color="auto"/>
              <w:bottom w:val="single" w:sz="4" w:space="0" w:color="auto"/>
              <w:right w:val="single" w:sz="4" w:space="0" w:color="auto"/>
            </w:tcBorders>
            <w:hideMark/>
          </w:tcPr>
          <w:p w14:paraId="78DBF235" w14:textId="77777777" w:rsidR="008E33B6" w:rsidRDefault="008E33B6" w:rsidP="0021017D">
            <w:pPr>
              <w:pStyle w:val="ListParagraph"/>
              <w:numPr>
                <w:ilvl w:val="0"/>
                <w:numId w:val="9"/>
              </w:numPr>
              <w:spacing w:before="0" w:after="0" w:line="264" w:lineRule="auto"/>
              <w:ind w:left="357" w:hanging="357"/>
              <w:rPr>
                <w:lang w:val="en-US" w:eastAsia="en-US"/>
              </w:rPr>
            </w:pPr>
            <w:r>
              <w:rPr>
                <w:lang w:val="en-US" w:eastAsia="en-US"/>
              </w:rPr>
              <w:t>How are you planning to deploy staff on industry placements, including:</w:t>
            </w:r>
          </w:p>
          <w:p w14:paraId="28E7D564" w14:textId="77777777" w:rsidR="008E33B6" w:rsidRDefault="008E33B6" w:rsidP="0021017D">
            <w:pPr>
              <w:pStyle w:val="ListParagraph"/>
              <w:numPr>
                <w:ilvl w:val="0"/>
                <w:numId w:val="11"/>
              </w:numPr>
              <w:spacing w:after="120" w:line="264" w:lineRule="auto"/>
              <w:ind w:left="714" w:hanging="357"/>
              <w:rPr>
                <w:lang w:val="en-US" w:eastAsia="en-US"/>
              </w:rPr>
            </w:pPr>
            <w:r>
              <w:rPr>
                <w:lang w:val="en-US" w:eastAsia="en-US"/>
              </w:rPr>
              <w:t xml:space="preserve">employer engagement </w:t>
            </w:r>
          </w:p>
          <w:p w14:paraId="60F213CD" w14:textId="77777777" w:rsidR="008E33B6" w:rsidRDefault="008E33B6" w:rsidP="0021017D">
            <w:pPr>
              <w:pStyle w:val="ListParagraph"/>
              <w:numPr>
                <w:ilvl w:val="0"/>
                <w:numId w:val="11"/>
              </w:numPr>
              <w:spacing w:after="120" w:line="264" w:lineRule="auto"/>
              <w:ind w:left="714" w:hanging="357"/>
              <w:rPr>
                <w:lang w:val="en-US" w:eastAsia="en-US"/>
              </w:rPr>
            </w:pPr>
            <w:r>
              <w:rPr>
                <w:lang w:val="en-US" w:eastAsia="en-US"/>
              </w:rPr>
              <w:t xml:space="preserve">placement design, objectives and learning goals </w:t>
            </w:r>
          </w:p>
          <w:p w14:paraId="41EE7B56" w14:textId="77777777" w:rsidR="008E33B6" w:rsidRDefault="008E33B6" w:rsidP="0021017D">
            <w:pPr>
              <w:pStyle w:val="ListParagraph"/>
              <w:numPr>
                <w:ilvl w:val="0"/>
                <w:numId w:val="11"/>
              </w:numPr>
              <w:spacing w:after="120" w:line="264" w:lineRule="auto"/>
              <w:ind w:left="714" w:hanging="357"/>
              <w:rPr>
                <w:lang w:val="en-US" w:eastAsia="en-US"/>
              </w:rPr>
            </w:pPr>
            <w:r>
              <w:rPr>
                <w:lang w:val="en-US" w:eastAsia="en-US"/>
              </w:rPr>
              <w:t>risk assessment</w:t>
            </w:r>
          </w:p>
          <w:p w14:paraId="74FE603D" w14:textId="77777777" w:rsidR="008E33B6" w:rsidRDefault="008E33B6" w:rsidP="0021017D">
            <w:pPr>
              <w:pStyle w:val="ListParagraph"/>
              <w:numPr>
                <w:ilvl w:val="0"/>
                <w:numId w:val="11"/>
              </w:numPr>
              <w:spacing w:after="120" w:line="264" w:lineRule="auto"/>
              <w:ind w:left="714" w:hanging="357"/>
              <w:rPr>
                <w:lang w:val="en-US" w:eastAsia="en-US"/>
              </w:rPr>
            </w:pPr>
            <w:r>
              <w:rPr>
                <w:lang w:val="en-US" w:eastAsia="en-US"/>
              </w:rPr>
              <w:t>preparing students before the placement</w:t>
            </w:r>
          </w:p>
          <w:p w14:paraId="5DBF07BC" w14:textId="77777777" w:rsidR="008E33B6" w:rsidRDefault="008E33B6" w:rsidP="0021017D">
            <w:pPr>
              <w:pStyle w:val="ListParagraph"/>
              <w:numPr>
                <w:ilvl w:val="0"/>
                <w:numId w:val="11"/>
              </w:numPr>
              <w:spacing w:after="120" w:line="264" w:lineRule="auto"/>
              <w:ind w:left="714" w:hanging="357"/>
              <w:rPr>
                <w:lang w:val="en-US" w:eastAsia="en-US"/>
              </w:rPr>
            </w:pPr>
            <w:r>
              <w:rPr>
                <w:lang w:val="en-US" w:eastAsia="en-US"/>
              </w:rPr>
              <w:t>supporting students and monitoring their progress throughout the placement</w:t>
            </w:r>
          </w:p>
          <w:p w14:paraId="04988FA4" w14:textId="77777777" w:rsidR="008E33B6" w:rsidRDefault="008E33B6" w:rsidP="0021017D">
            <w:pPr>
              <w:pStyle w:val="ListParagraph"/>
              <w:numPr>
                <w:ilvl w:val="0"/>
                <w:numId w:val="11"/>
              </w:numPr>
              <w:spacing w:after="120" w:line="264" w:lineRule="auto"/>
              <w:ind w:left="714" w:hanging="357"/>
              <w:rPr>
                <w:lang w:val="en-US" w:eastAsia="en-US"/>
              </w:rPr>
            </w:pPr>
            <w:r>
              <w:rPr>
                <w:lang w:val="en-US" w:eastAsia="en-US"/>
              </w:rPr>
              <w:t>assessing outcomes?</w:t>
            </w:r>
          </w:p>
        </w:tc>
        <w:tc>
          <w:tcPr>
            <w:tcW w:w="4681" w:type="dxa"/>
            <w:tcBorders>
              <w:top w:val="single" w:sz="4" w:space="0" w:color="auto"/>
              <w:left w:val="single" w:sz="4" w:space="0" w:color="auto"/>
              <w:bottom w:val="single" w:sz="4" w:space="0" w:color="auto"/>
              <w:right w:val="single" w:sz="4" w:space="0" w:color="auto"/>
            </w:tcBorders>
            <w:vAlign w:val="center"/>
          </w:tcPr>
          <w:p w14:paraId="6BCB3FF9" w14:textId="77777777" w:rsidR="008E33B6" w:rsidRDefault="008E33B6">
            <w:pPr>
              <w:spacing w:after="120"/>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6F62128A" w14:textId="77777777" w:rsidR="008E33B6" w:rsidRDefault="008E33B6">
            <w:pPr>
              <w:spacing w:after="120"/>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206E254E" w14:textId="77777777" w:rsidR="008E33B6" w:rsidRDefault="008E33B6">
            <w:pPr>
              <w:spacing w:after="120"/>
              <w:rPr>
                <w:lang w:val="en-US" w:eastAsia="en-US"/>
              </w:rPr>
            </w:pPr>
          </w:p>
        </w:tc>
      </w:tr>
      <w:tr w:rsidR="008E33B6" w14:paraId="14432EB2" w14:textId="77777777" w:rsidTr="008E33B6">
        <w:trPr>
          <w:cantSplit/>
          <w:trHeight w:val="3061"/>
        </w:trPr>
        <w:tc>
          <w:tcPr>
            <w:tcW w:w="6859" w:type="dxa"/>
            <w:tcBorders>
              <w:top w:val="single" w:sz="4" w:space="0" w:color="auto"/>
              <w:left w:val="single" w:sz="4" w:space="0" w:color="auto"/>
              <w:bottom w:val="single" w:sz="4" w:space="0" w:color="auto"/>
              <w:right w:val="single" w:sz="4" w:space="0" w:color="auto"/>
            </w:tcBorders>
            <w:hideMark/>
          </w:tcPr>
          <w:p w14:paraId="78461609" w14:textId="77777777" w:rsidR="008E33B6" w:rsidRDefault="008E33B6" w:rsidP="0021017D">
            <w:pPr>
              <w:pStyle w:val="ListParagraph"/>
              <w:numPr>
                <w:ilvl w:val="0"/>
                <w:numId w:val="9"/>
              </w:numPr>
              <w:spacing w:before="0" w:after="0" w:line="264" w:lineRule="auto"/>
              <w:ind w:left="357" w:hanging="357"/>
              <w:rPr>
                <w:lang w:val="en-US" w:eastAsia="en-US"/>
              </w:rPr>
            </w:pPr>
            <w:r>
              <w:rPr>
                <w:lang w:val="en-US" w:eastAsia="en-US"/>
              </w:rPr>
              <w:lastRenderedPageBreak/>
              <w:t>How are you planning to support staff to collaborate on T Level development, including collaboration:</w:t>
            </w:r>
          </w:p>
          <w:p w14:paraId="33C85BAB" w14:textId="77777777" w:rsidR="008E33B6" w:rsidRDefault="008E33B6" w:rsidP="0021017D">
            <w:pPr>
              <w:pStyle w:val="ListParagraph"/>
              <w:numPr>
                <w:ilvl w:val="0"/>
                <w:numId w:val="12"/>
              </w:numPr>
              <w:spacing w:after="120" w:line="264" w:lineRule="auto"/>
              <w:ind w:left="714" w:hanging="357"/>
              <w:rPr>
                <w:lang w:val="en-US" w:eastAsia="en-US"/>
              </w:rPr>
            </w:pPr>
            <w:r>
              <w:rPr>
                <w:lang w:val="en-US" w:eastAsia="en-US"/>
              </w:rPr>
              <w:t>among T Level teams</w:t>
            </w:r>
          </w:p>
          <w:p w14:paraId="28718777" w14:textId="77777777" w:rsidR="008E33B6" w:rsidRDefault="008E33B6" w:rsidP="0021017D">
            <w:pPr>
              <w:pStyle w:val="ListParagraph"/>
              <w:numPr>
                <w:ilvl w:val="0"/>
                <w:numId w:val="12"/>
              </w:numPr>
              <w:spacing w:after="120" w:line="264" w:lineRule="auto"/>
              <w:ind w:left="714" w:hanging="357"/>
              <w:rPr>
                <w:lang w:val="en-US" w:eastAsia="en-US"/>
              </w:rPr>
            </w:pPr>
            <w:r>
              <w:rPr>
                <w:lang w:val="en-US" w:eastAsia="en-US"/>
              </w:rPr>
              <w:t>with apprenticeship and A level teams</w:t>
            </w:r>
          </w:p>
          <w:p w14:paraId="266699A1" w14:textId="77777777" w:rsidR="008E33B6" w:rsidRDefault="008E33B6" w:rsidP="0021017D">
            <w:pPr>
              <w:pStyle w:val="ListParagraph"/>
              <w:numPr>
                <w:ilvl w:val="0"/>
                <w:numId w:val="12"/>
              </w:numPr>
              <w:spacing w:after="120" w:line="264" w:lineRule="auto"/>
              <w:ind w:left="714" w:hanging="357"/>
              <w:rPr>
                <w:lang w:val="en-US" w:eastAsia="en-US"/>
              </w:rPr>
            </w:pPr>
            <w:r>
              <w:rPr>
                <w:lang w:val="en-US" w:eastAsia="en-US"/>
              </w:rPr>
              <w:t>across shared functions such as employer engagement, students support, CEIAG and marketing?</w:t>
            </w:r>
          </w:p>
        </w:tc>
        <w:tc>
          <w:tcPr>
            <w:tcW w:w="4681" w:type="dxa"/>
            <w:tcBorders>
              <w:top w:val="single" w:sz="4" w:space="0" w:color="auto"/>
              <w:left w:val="single" w:sz="4" w:space="0" w:color="auto"/>
              <w:bottom w:val="single" w:sz="4" w:space="0" w:color="auto"/>
              <w:right w:val="single" w:sz="4" w:space="0" w:color="auto"/>
            </w:tcBorders>
            <w:vAlign w:val="center"/>
          </w:tcPr>
          <w:p w14:paraId="49206E35" w14:textId="77777777" w:rsidR="008E33B6" w:rsidRDefault="008E33B6">
            <w:pPr>
              <w:spacing w:after="120"/>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7C30D459" w14:textId="77777777" w:rsidR="008E33B6" w:rsidRDefault="008E33B6">
            <w:pPr>
              <w:spacing w:after="120"/>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784F4627" w14:textId="77777777" w:rsidR="008E33B6" w:rsidRDefault="008E33B6">
            <w:pPr>
              <w:spacing w:after="120"/>
              <w:rPr>
                <w:lang w:val="en-US" w:eastAsia="en-US"/>
              </w:rPr>
            </w:pPr>
          </w:p>
        </w:tc>
      </w:tr>
      <w:tr w:rsidR="008E33B6" w14:paraId="1F3B02A2" w14:textId="77777777" w:rsidTr="008E33B6">
        <w:trPr>
          <w:cantSplit/>
          <w:trHeight w:val="3061"/>
        </w:trPr>
        <w:tc>
          <w:tcPr>
            <w:tcW w:w="6859" w:type="dxa"/>
            <w:tcBorders>
              <w:top w:val="single" w:sz="4" w:space="0" w:color="auto"/>
              <w:left w:val="single" w:sz="4" w:space="0" w:color="auto"/>
              <w:bottom w:val="single" w:sz="4" w:space="0" w:color="auto"/>
              <w:right w:val="single" w:sz="4" w:space="0" w:color="auto"/>
            </w:tcBorders>
            <w:hideMark/>
          </w:tcPr>
          <w:p w14:paraId="7063251F" w14:textId="77777777" w:rsidR="008E33B6" w:rsidRDefault="008E33B6" w:rsidP="0021017D">
            <w:pPr>
              <w:pStyle w:val="ListParagraph"/>
              <w:numPr>
                <w:ilvl w:val="0"/>
                <w:numId w:val="9"/>
              </w:numPr>
              <w:spacing w:after="120" w:line="264" w:lineRule="auto"/>
              <w:ind w:left="357" w:hanging="357"/>
              <w:rPr>
                <w:lang w:val="en-US" w:eastAsia="en-US"/>
              </w:rPr>
            </w:pPr>
            <w:r>
              <w:rPr>
                <w:lang w:val="en-US" w:eastAsia="en-US"/>
              </w:rPr>
              <w:t>How are you planning to make good use of staff already employed in the organisation, e.g. by:</w:t>
            </w:r>
          </w:p>
          <w:p w14:paraId="26941AE3" w14:textId="77777777" w:rsidR="008E33B6" w:rsidRDefault="008E33B6" w:rsidP="0021017D">
            <w:pPr>
              <w:pStyle w:val="ListParagraph"/>
              <w:numPr>
                <w:ilvl w:val="0"/>
                <w:numId w:val="11"/>
              </w:numPr>
              <w:spacing w:after="120" w:line="264" w:lineRule="auto"/>
              <w:rPr>
                <w:lang w:val="en-US" w:eastAsia="en-US"/>
              </w:rPr>
            </w:pPr>
            <w:r>
              <w:rPr>
                <w:lang w:val="en-US" w:eastAsia="en-US"/>
              </w:rPr>
              <w:t xml:space="preserve">specifying the knowledge and skills needed </w:t>
            </w:r>
          </w:p>
          <w:p w14:paraId="1AD83D6D" w14:textId="77777777" w:rsidR="008E33B6" w:rsidRDefault="008E33B6" w:rsidP="0021017D">
            <w:pPr>
              <w:pStyle w:val="ListParagraph"/>
              <w:numPr>
                <w:ilvl w:val="0"/>
                <w:numId w:val="11"/>
              </w:numPr>
              <w:spacing w:after="120" w:line="264" w:lineRule="auto"/>
              <w:rPr>
                <w:lang w:val="en-US" w:eastAsia="en-US"/>
              </w:rPr>
            </w:pPr>
            <w:r>
              <w:rPr>
                <w:lang w:val="en-US" w:eastAsia="en-US"/>
              </w:rPr>
              <w:t>identifying staff who already have the knowledge and skills needed</w:t>
            </w:r>
          </w:p>
          <w:p w14:paraId="74B93298" w14:textId="77777777" w:rsidR="008E33B6" w:rsidRDefault="008E33B6" w:rsidP="0021017D">
            <w:pPr>
              <w:pStyle w:val="ListParagraph"/>
              <w:numPr>
                <w:ilvl w:val="0"/>
                <w:numId w:val="11"/>
              </w:numPr>
              <w:spacing w:after="120" w:line="264" w:lineRule="auto"/>
              <w:rPr>
                <w:lang w:val="en-US" w:eastAsia="en-US"/>
              </w:rPr>
            </w:pPr>
            <w:r>
              <w:rPr>
                <w:lang w:val="en-US" w:eastAsia="en-US"/>
              </w:rPr>
              <w:t>upskilling staff</w:t>
            </w:r>
          </w:p>
        </w:tc>
        <w:tc>
          <w:tcPr>
            <w:tcW w:w="4681" w:type="dxa"/>
            <w:tcBorders>
              <w:top w:val="single" w:sz="4" w:space="0" w:color="auto"/>
              <w:left w:val="single" w:sz="4" w:space="0" w:color="auto"/>
              <w:bottom w:val="single" w:sz="4" w:space="0" w:color="auto"/>
              <w:right w:val="single" w:sz="4" w:space="0" w:color="auto"/>
            </w:tcBorders>
            <w:vAlign w:val="center"/>
          </w:tcPr>
          <w:p w14:paraId="7FD6F3AA"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744ECA19"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0DAC1F57" w14:textId="77777777" w:rsidR="008E33B6" w:rsidRDefault="008E33B6">
            <w:pPr>
              <w:spacing w:after="120" w:line="264" w:lineRule="auto"/>
              <w:rPr>
                <w:lang w:val="en-US" w:eastAsia="en-US"/>
              </w:rPr>
            </w:pPr>
          </w:p>
        </w:tc>
      </w:tr>
      <w:tr w:rsidR="008E33B6" w14:paraId="1BE55744" w14:textId="77777777" w:rsidTr="008E33B6">
        <w:trPr>
          <w:cantSplit/>
          <w:trHeight w:val="3061"/>
        </w:trPr>
        <w:tc>
          <w:tcPr>
            <w:tcW w:w="6859" w:type="dxa"/>
            <w:tcBorders>
              <w:top w:val="single" w:sz="4" w:space="0" w:color="auto"/>
              <w:left w:val="single" w:sz="4" w:space="0" w:color="auto"/>
              <w:bottom w:val="single" w:sz="4" w:space="0" w:color="auto"/>
              <w:right w:val="single" w:sz="4" w:space="0" w:color="auto"/>
            </w:tcBorders>
            <w:hideMark/>
          </w:tcPr>
          <w:p w14:paraId="35E0B2E8" w14:textId="77777777" w:rsidR="008E33B6" w:rsidRDefault="008E33B6" w:rsidP="0021017D">
            <w:pPr>
              <w:pStyle w:val="ListParagraph"/>
              <w:numPr>
                <w:ilvl w:val="0"/>
                <w:numId w:val="9"/>
              </w:numPr>
              <w:spacing w:after="120" w:line="264" w:lineRule="auto"/>
              <w:ind w:left="357" w:hanging="357"/>
              <w:rPr>
                <w:lang w:val="en-US" w:eastAsia="en-US"/>
              </w:rPr>
            </w:pPr>
            <w:r>
              <w:rPr>
                <w:lang w:val="en-US" w:eastAsia="en-US"/>
              </w:rPr>
              <w:lastRenderedPageBreak/>
              <w:t xml:space="preserve">What is the requirement for new staff, when will they be recruited and how should the recruitment process change (if at all) for T Levels? You may be able to access the </w:t>
            </w:r>
            <w:hyperlink r:id="rId9" w:history="1">
              <w:r>
                <w:rPr>
                  <w:rStyle w:val="Hyperlink"/>
                  <w:lang w:val="en-US" w:eastAsia="en-US"/>
                </w:rPr>
                <w:t>ETF Taking Teaching Further programme</w:t>
              </w:r>
            </w:hyperlink>
            <w:r>
              <w:rPr>
                <w:lang w:val="en-US" w:eastAsia="en-US"/>
              </w:rPr>
              <w:t>.</w:t>
            </w:r>
          </w:p>
        </w:tc>
        <w:tc>
          <w:tcPr>
            <w:tcW w:w="4681" w:type="dxa"/>
            <w:tcBorders>
              <w:top w:val="single" w:sz="4" w:space="0" w:color="auto"/>
              <w:left w:val="single" w:sz="4" w:space="0" w:color="auto"/>
              <w:bottom w:val="single" w:sz="4" w:space="0" w:color="auto"/>
              <w:right w:val="single" w:sz="4" w:space="0" w:color="auto"/>
            </w:tcBorders>
            <w:vAlign w:val="center"/>
          </w:tcPr>
          <w:p w14:paraId="083C2EA6"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07D64AE8"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43046D63" w14:textId="77777777" w:rsidR="008E33B6" w:rsidRDefault="008E33B6">
            <w:pPr>
              <w:spacing w:after="120" w:line="264" w:lineRule="auto"/>
              <w:rPr>
                <w:lang w:val="en-US" w:eastAsia="en-US"/>
              </w:rPr>
            </w:pPr>
          </w:p>
        </w:tc>
      </w:tr>
      <w:tr w:rsidR="008E33B6" w14:paraId="14F65434" w14:textId="77777777" w:rsidTr="008E33B6">
        <w:trPr>
          <w:cantSplit/>
          <w:trHeight w:val="3061"/>
        </w:trPr>
        <w:tc>
          <w:tcPr>
            <w:tcW w:w="6859" w:type="dxa"/>
            <w:tcBorders>
              <w:top w:val="single" w:sz="4" w:space="0" w:color="auto"/>
              <w:left w:val="single" w:sz="4" w:space="0" w:color="auto"/>
              <w:bottom w:val="single" w:sz="4" w:space="0" w:color="auto"/>
              <w:right w:val="single" w:sz="4" w:space="0" w:color="auto"/>
            </w:tcBorders>
            <w:hideMark/>
          </w:tcPr>
          <w:p w14:paraId="48519F8C" w14:textId="77777777" w:rsidR="008E33B6" w:rsidRDefault="008E33B6" w:rsidP="0021017D">
            <w:pPr>
              <w:pStyle w:val="ListParagraph"/>
              <w:numPr>
                <w:ilvl w:val="0"/>
                <w:numId w:val="9"/>
              </w:numPr>
              <w:spacing w:after="120" w:line="264" w:lineRule="auto"/>
              <w:ind w:left="357" w:hanging="357"/>
              <w:rPr>
                <w:lang w:val="en-US" w:eastAsia="en-US"/>
              </w:rPr>
            </w:pPr>
            <w:r>
              <w:rPr>
                <w:lang w:val="en-US" w:eastAsia="en-US"/>
              </w:rPr>
              <w:t>How much pastoral support is needed, over and above the support normally provided, to support students during industry placements, including:</w:t>
            </w:r>
          </w:p>
          <w:p w14:paraId="7E62A183" w14:textId="77777777" w:rsidR="008E33B6" w:rsidRDefault="008E33B6" w:rsidP="0021017D">
            <w:pPr>
              <w:pStyle w:val="ListParagraph"/>
              <w:numPr>
                <w:ilvl w:val="0"/>
                <w:numId w:val="13"/>
              </w:numPr>
              <w:spacing w:after="120" w:line="264" w:lineRule="auto"/>
              <w:rPr>
                <w:lang w:val="en-US" w:eastAsia="en-US"/>
              </w:rPr>
            </w:pPr>
            <w:r>
              <w:rPr>
                <w:lang w:val="en-US" w:eastAsia="en-US"/>
              </w:rPr>
              <w:t xml:space="preserve">outside of normal hours </w:t>
            </w:r>
          </w:p>
          <w:p w14:paraId="28DB0EC2" w14:textId="77777777" w:rsidR="008E33B6" w:rsidRDefault="008E33B6" w:rsidP="0021017D">
            <w:pPr>
              <w:pStyle w:val="ListParagraph"/>
              <w:numPr>
                <w:ilvl w:val="0"/>
                <w:numId w:val="13"/>
              </w:numPr>
              <w:spacing w:after="120" w:line="264" w:lineRule="auto"/>
              <w:rPr>
                <w:lang w:val="en-US" w:eastAsia="en-US"/>
              </w:rPr>
            </w:pPr>
            <w:r>
              <w:rPr>
                <w:lang w:val="en-US" w:eastAsia="en-US"/>
              </w:rPr>
              <w:t>during holidays</w:t>
            </w:r>
          </w:p>
          <w:p w14:paraId="76D1FF2A" w14:textId="77777777" w:rsidR="008E33B6" w:rsidRDefault="008E33B6" w:rsidP="0021017D">
            <w:pPr>
              <w:pStyle w:val="ListParagraph"/>
              <w:numPr>
                <w:ilvl w:val="0"/>
                <w:numId w:val="13"/>
              </w:numPr>
              <w:spacing w:after="120" w:line="264" w:lineRule="auto"/>
              <w:rPr>
                <w:lang w:val="en-US" w:eastAsia="en-US"/>
              </w:rPr>
            </w:pPr>
            <w:r>
              <w:rPr>
                <w:lang w:val="en-US" w:eastAsia="en-US"/>
              </w:rPr>
              <w:t>in diverse geographical locations</w:t>
            </w:r>
          </w:p>
        </w:tc>
        <w:tc>
          <w:tcPr>
            <w:tcW w:w="4681" w:type="dxa"/>
            <w:tcBorders>
              <w:top w:val="single" w:sz="4" w:space="0" w:color="auto"/>
              <w:left w:val="single" w:sz="4" w:space="0" w:color="auto"/>
              <w:bottom w:val="single" w:sz="4" w:space="0" w:color="auto"/>
              <w:right w:val="single" w:sz="4" w:space="0" w:color="auto"/>
            </w:tcBorders>
            <w:vAlign w:val="center"/>
          </w:tcPr>
          <w:p w14:paraId="7136F487"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644FCC10"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645466BD" w14:textId="77777777" w:rsidR="008E33B6" w:rsidRDefault="008E33B6">
            <w:pPr>
              <w:spacing w:after="120" w:line="264" w:lineRule="auto"/>
              <w:rPr>
                <w:lang w:val="en-US" w:eastAsia="en-US"/>
              </w:rPr>
            </w:pPr>
          </w:p>
        </w:tc>
      </w:tr>
      <w:tr w:rsidR="008E33B6" w14:paraId="5C4CA248" w14:textId="77777777" w:rsidTr="008E33B6">
        <w:trPr>
          <w:cantSplit/>
          <w:trHeight w:val="3061"/>
        </w:trPr>
        <w:tc>
          <w:tcPr>
            <w:tcW w:w="6859" w:type="dxa"/>
            <w:tcBorders>
              <w:top w:val="single" w:sz="4" w:space="0" w:color="auto"/>
              <w:left w:val="single" w:sz="4" w:space="0" w:color="auto"/>
              <w:bottom w:val="single" w:sz="4" w:space="0" w:color="auto"/>
              <w:right w:val="single" w:sz="4" w:space="0" w:color="auto"/>
            </w:tcBorders>
            <w:hideMark/>
          </w:tcPr>
          <w:p w14:paraId="490905D0" w14:textId="77777777" w:rsidR="008E33B6" w:rsidRDefault="008E33B6" w:rsidP="0021017D">
            <w:pPr>
              <w:pStyle w:val="ListParagraph"/>
              <w:numPr>
                <w:ilvl w:val="0"/>
                <w:numId w:val="9"/>
              </w:numPr>
              <w:spacing w:after="120" w:line="264" w:lineRule="auto"/>
              <w:ind w:left="357" w:hanging="357"/>
              <w:rPr>
                <w:lang w:val="en-US" w:eastAsia="en-US"/>
              </w:rPr>
            </w:pPr>
            <w:r>
              <w:rPr>
                <w:lang w:val="en-US" w:eastAsia="en-US"/>
              </w:rPr>
              <w:lastRenderedPageBreak/>
              <w:t>How much could existing arrangements for CPD need to change, to reflect the newness and complexity of T Levels?</w:t>
            </w:r>
          </w:p>
        </w:tc>
        <w:tc>
          <w:tcPr>
            <w:tcW w:w="4681" w:type="dxa"/>
            <w:tcBorders>
              <w:top w:val="single" w:sz="4" w:space="0" w:color="auto"/>
              <w:left w:val="single" w:sz="4" w:space="0" w:color="auto"/>
              <w:bottom w:val="single" w:sz="4" w:space="0" w:color="auto"/>
              <w:right w:val="single" w:sz="4" w:space="0" w:color="auto"/>
            </w:tcBorders>
            <w:vAlign w:val="center"/>
          </w:tcPr>
          <w:p w14:paraId="7A30DBDE" w14:textId="77777777" w:rsidR="008E33B6" w:rsidRDefault="008E33B6">
            <w:pPr>
              <w:spacing w:after="120" w:line="264" w:lineRule="auto"/>
              <w:jc w:val="center"/>
              <w:rPr>
                <w:lang w:val="en-US" w:eastAsia="en-US"/>
              </w:rPr>
            </w:pPr>
          </w:p>
        </w:tc>
        <w:tc>
          <w:tcPr>
            <w:tcW w:w="1185" w:type="dxa"/>
            <w:tcBorders>
              <w:top w:val="single" w:sz="4" w:space="0" w:color="auto"/>
              <w:left w:val="single" w:sz="4" w:space="0" w:color="auto"/>
              <w:bottom w:val="single" w:sz="4" w:space="0" w:color="auto"/>
              <w:right w:val="single" w:sz="4" w:space="0" w:color="auto"/>
            </w:tcBorders>
            <w:vAlign w:val="center"/>
          </w:tcPr>
          <w:p w14:paraId="3F6FD5A6" w14:textId="77777777" w:rsidR="008E33B6" w:rsidRDefault="008E33B6">
            <w:pPr>
              <w:spacing w:after="120" w:line="264" w:lineRule="auto"/>
              <w:jc w:val="center"/>
              <w:rPr>
                <w:lang w:val="en-US" w:eastAsia="en-US"/>
              </w:rPr>
            </w:pPr>
          </w:p>
        </w:tc>
        <w:tc>
          <w:tcPr>
            <w:tcW w:w="1162" w:type="dxa"/>
            <w:tcBorders>
              <w:top w:val="single" w:sz="4" w:space="0" w:color="auto"/>
              <w:left w:val="single" w:sz="4" w:space="0" w:color="auto"/>
              <w:bottom w:val="single" w:sz="4" w:space="0" w:color="auto"/>
              <w:right w:val="single" w:sz="4" w:space="0" w:color="auto"/>
            </w:tcBorders>
          </w:tcPr>
          <w:p w14:paraId="406420D7" w14:textId="77777777" w:rsidR="008E33B6" w:rsidRDefault="008E33B6">
            <w:pPr>
              <w:spacing w:after="120" w:line="264" w:lineRule="auto"/>
              <w:rPr>
                <w:lang w:val="en-US" w:eastAsia="en-US"/>
              </w:rPr>
            </w:pPr>
          </w:p>
        </w:tc>
      </w:tr>
    </w:tbl>
    <w:p w14:paraId="02FA9D9E" w14:textId="77777777" w:rsidR="008E33B6" w:rsidRDefault="008E33B6" w:rsidP="008E33B6">
      <w:pPr>
        <w:spacing w:after="120" w:line="264" w:lineRule="auto"/>
      </w:pPr>
    </w:p>
    <w:tbl>
      <w:tblPr>
        <w:tblStyle w:val="TableGrid"/>
        <w:tblW w:w="13887" w:type="dxa"/>
        <w:tblInd w:w="0" w:type="dxa"/>
        <w:tblLook w:val="04A0" w:firstRow="1" w:lastRow="0" w:firstColumn="1" w:lastColumn="0" w:noHBand="0" w:noVBand="1"/>
      </w:tblPr>
      <w:tblGrid>
        <w:gridCol w:w="6943"/>
        <w:gridCol w:w="6944"/>
      </w:tblGrid>
      <w:tr w:rsidR="008E33B6" w14:paraId="547A3626" w14:textId="77777777" w:rsidTr="008E33B6">
        <w:trPr>
          <w:cantSplit/>
          <w:tblHeader/>
        </w:trPr>
        <w:tc>
          <w:tcPr>
            <w:tcW w:w="6943"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637D7ABB" w14:textId="77777777" w:rsidR="008E33B6" w:rsidRDefault="008E33B6">
            <w:pPr>
              <w:spacing w:after="120" w:line="264" w:lineRule="auto"/>
              <w:rPr>
                <w:b/>
                <w:bCs/>
                <w:color w:val="FFFFFF" w:themeColor="background1"/>
                <w:lang w:val="en-US" w:eastAsia="en-US"/>
              </w:rPr>
            </w:pPr>
            <w:r>
              <w:rPr>
                <w:b/>
                <w:bCs/>
                <w:color w:val="FFFFFF" w:themeColor="background1"/>
                <w:lang w:val="en-US" w:eastAsia="en-US"/>
              </w:rPr>
              <w:lastRenderedPageBreak/>
              <w:t>Investment implications</w:t>
            </w:r>
          </w:p>
        </w:tc>
        <w:tc>
          <w:tcPr>
            <w:tcW w:w="6944" w:type="dxa"/>
            <w:tcBorders>
              <w:top w:val="single" w:sz="4" w:space="0" w:color="auto"/>
              <w:left w:val="single" w:sz="4" w:space="0" w:color="auto"/>
              <w:bottom w:val="single" w:sz="4" w:space="0" w:color="auto"/>
              <w:right w:val="single" w:sz="4" w:space="0" w:color="auto"/>
            </w:tcBorders>
            <w:shd w:val="clear" w:color="auto" w:fill="765AB0"/>
            <w:vAlign w:val="center"/>
            <w:hideMark/>
          </w:tcPr>
          <w:p w14:paraId="5FDA4AF3" w14:textId="77777777" w:rsidR="008E33B6" w:rsidRDefault="008E33B6">
            <w:pPr>
              <w:spacing w:after="120" w:line="264" w:lineRule="auto"/>
              <w:rPr>
                <w:b/>
                <w:bCs/>
                <w:color w:val="FFFFFF" w:themeColor="background1"/>
                <w:lang w:val="en-US" w:eastAsia="en-US"/>
              </w:rPr>
            </w:pPr>
            <w:r>
              <w:rPr>
                <w:b/>
                <w:bCs/>
                <w:color w:val="FFFFFF" w:themeColor="background1"/>
                <w:lang w:val="en-US" w:eastAsia="en-US"/>
              </w:rPr>
              <w:t>Level of investment required</w:t>
            </w:r>
          </w:p>
        </w:tc>
      </w:tr>
      <w:tr w:rsidR="008E33B6" w14:paraId="40959ECC" w14:textId="77777777" w:rsidTr="008E33B6">
        <w:trPr>
          <w:cantSplit/>
          <w:trHeight w:val="3061"/>
        </w:trPr>
        <w:tc>
          <w:tcPr>
            <w:tcW w:w="6943" w:type="dxa"/>
            <w:tcBorders>
              <w:top w:val="single" w:sz="4" w:space="0" w:color="auto"/>
              <w:left w:val="single" w:sz="4" w:space="0" w:color="auto"/>
              <w:bottom w:val="single" w:sz="4" w:space="0" w:color="auto"/>
              <w:right w:val="single" w:sz="4" w:space="0" w:color="auto"/>
            </w:tcBorders>
            <w:hideMark/>
          </w:tcPr>
          <w:p w14:paraId="6F7C42E4" w14:textId="77777777" w:rsidR="008E33B6" w:rsidRDefault="008E33B6">
            <w:pPr>
              <w:spacing w:after="120" w:line="264" w:lineRule="auto"/>
              <w:rPr>
                <w:lang w:val="en-US" w:eastAsia="en-US"/>
              </w:rPr>
            </w:pPr>
            <w:r>
              <w:rPr>
                <w:lang w:val="en-US" w:eastAsia="en-US"/>
              </w:rPr>
              <w:t>Development of existing staff</w:t>
            </w:r>
          </w:p>
          <w:p w14:paraId="0D1F2509" w14:textId="77777777" w:rsidR="008E33B6" w:rsidRDefault="008E33B6">
            <w:pPr>
              <w:spacing w:after="120" w:line="264" w:lineRule="auto"/>
              <w:rPr>
                <w:lang w:val="en-US" w:eastAsia="en-US"/>
              </w:rPr>
            </w:pPr>
            <w:r>
              <w:rPr>
                <w:lang w:val="en-US" w:eastAsia="en-US"/>
              </w:rPr>
              <w:t>Recruitment of new staff</w:t>
            </w:r>
          </w:p>
          <w:p w14:paraId="7EDC75A6" w14:textId="77777777" w:rsidR="008E33B6" w:rsidRDefault="008E33B6">
            <w:pPr>
              <w:spacing w:after="120" w:line="264" w:lineRule="auto"/>
              <w:rPr>
                <w:lang w:val="en-US" w:eastAsia="en-US"/>
              </w:rPr>
            </w:pPr>
            <w:r>
              <w:rPr>
                <w:lang w:val="en-US" w:eastAsia="en-US"/>
              </w:rPr>
              <w:t>Staff planning</w:t>
            </w:r>
          </w:p>
        </w:tc>
        <w:tc>
          <w:tcPr>
            <w:tcW w:w="6944" w:type="dxa"/>
            <w:tcBorders>
              <w:top w:val="single" w:sz="4" w:space="0" w:color="auto"/>
              <w:left w:val="single" w:sz="4" w:space="0" w:color="auto"/>
              <w:bottom w:val="single" w:sz="4" w:space="0" w:color="auto"/>
              <w:right w:val="single" w:sz="4" w:space="0" w:color="auto"/>
            </w:tcBorders>
          </w:tcPr>
          <w:p w14:paraId="6A9A6806" w14:textId="77777777" w:rsidR="008E33B6" w:rsidRDefault="008E33B6">
            <w:pPr>
              <w:spacing w:after="120" w:line="264" w:lineRule="auto"/>
              <w:rPr>
                <w:lang w:val="en-US" w:eastAsia="en-US"/>
              </w:rPr>
            </w:pPr>
          </w:p>
        </w:tc>
      </w:tr>
    </w:tbl>
    <w:p w14:paraId="47244227" w14:textId="303199F2" w:rsidR="000B7E21" w:rsidRDefault="000B7E21"/>
    <w:sectPr w:rsidR="000B7E21" w:rsidSect="008E33B6">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CACDB" w14:textId="77777777" w:rsidR="00E55DF2" w:rsidRDefault="00E55DF2" w:rsidP="008E33B6">
      <w:pPr>
        <w:spacing w:before="0" w:after="0" w:line="240" w:lineRule="auto"/>
      </w:pPr>
      <w:r>
        <w:separator/>
      </w:r>
    </w:p>
  </w:endnote>
  <w:endnote w:type="continuationSeparator" w:id="0">
    <w:p w14:paraId="37741A38" w14:textId="77777777" w:rsidR="00E55DF2" w:rsidRDefault="00E55DF2" w:rsidP="008E33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ra">
    <w:altName w:val="Khmer UI"/>
    <w:charset w:val="00"/>
    <w:family w:val="auto"/>
    <w:pitch w:val="variable"/>
    <w:sig w:usb0="A000006F" w:usb1="5000004B" w:usb2="0001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073A" w14:textId="7D2DDDB8" w:rsidR="008E33B6" w:rsidRDefault="008E33B6">
    <w:pPr>
      <w:pStyle w:val="Footer"/>
    </w:pPr>
    <w:r>
      <w:drawing>
        <wp:inline distT="0" distB="0" distL="0" distR="0" wp14:anchorId="75773CA0" wp14:editId="7A5DAD73">
          <wp:extent cx="1095375" cy="368300"/>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68300"/>
                  </a:xfrm>
                  <a:prstGeom prst="rect">
                    <a:avLst/>
                  </a:prstGeom>
                  <a:noFill/>
                  <a:ln>
                    <a:noFill/>
                  </a:ln>
                </pic:spPr>
              </pic:pic>
            </a:graphicData>
          </a:graphic>
        </wp:inline>
      </w:drawing>
    </w:r>
  </w:p>
  <w:p w14:paraId="46E1C6A7" w14:textId="77777777" w:rsidR="008E33B6" w:rsidRDefault="008E3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95338" w14:textId="77777777" w:rsidR="00E55DF2" w:rsidRDefault="00E55DF2" w:rsidP="008E33B6">
      <w:pPr>
        <w:spacing w:before="0" w:after="0" w:line="240" w:lineRule="auto"/>
      </w:pPr>
      <w:r>
        <w:separator/>
      </w:r>
    </w:p>
  </w:footnote>
  <w:footnote w:type="continuationSeparator" w:id="0">
    <w:p w14:paraId="7AA96565" w14:textId="77777777" w:rsidR="00E55DF2" w:rsidRDefault="00E55DF2" w:rsidP="008E33B6">
      <w:pPr>
        <w:spacing w:before="0" w:after="0" w:line="240" w:lineRule="auto"/>
      </w:pPr>
      <w:r>
        <w:continuationSeparator/>
      </w:r>
    </w:p>
  </w:footnote>
  <w:footnote w:id="1">
    <w:p w14:paraId="7900C88F" w14:textId="77777777" w:rsidR="008E33B6" w:rsidRDefault="008E33B6" w:rsidP="008E33B6">
      <w:pPr>
        <w:pStyle w:val="FootnoteText"/>
        <w:spacing w:before="120" w:after="240"/>
      </w:pPr>
      <w:r>
        <w:rPr>
          <w:rStyle w:val="FootnoteReference"/>
        </w:rPr>
        <w:footnoteRef/>
      </w:r>
      <w:r>
        <w:t xml:space="preserve"> See the Glossary of Terms for an explanation of acronyms and techncial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AD051" w14:textId="5A86A185" w:rsidR="008E33B6" w:rsidRDefault="008E33B6">
    <w:pPr>
      <w:pStyle w:val="Header"/>
    </w:pPr>
    <w:r>
      <w:drawing>
        <wp:inline distT="0" distB="0" distL="0" distR="0" wp14:anchorId="259F3DFB" wp14:editId="6919941B">
          <wp:extent cx="1554480" cy="506095"/>
          <wp:effectExtent l="0" t="0" r="7620" b="8255"/>
          <wp:docPr id="3" name="Picture 3" descr="T Level logo"/>
          <wp:cNvGraphicFramePr/>
          <a:graphic xmlns:a="http://schemas.openxmlformats.org/drawingml/2006/main">
            <a:graphicData uri="http://schemas.openxmlformats.org/drawingml/2006/picture">
              <pic:pic xmlns:pic="http://schemas.openxmlformats.org/drawingml/2006/picture">
                <pic:nvPicPr>
                  <pic:cNvPr id="3" name="Picture 3" descr="T Level logo"/>
                  <pic:cNvPicPr/>
                </pic:nvPicPr>
                <pic:blipFill>
                  <a:blip r:embed="rId1">
                    <a:extLst>
                      <a:ext uri="{28A0092B-C50C-407E-A947-70E740481C1C}">
                        <a14:useLocalDpi xmlns:a14="http://schemas.microsoft.com/office/drawing/2010/main" val="0"/>
                      </a:ext>
                    </a:extLst>
                  </a:blip>
                  <a:stretch>
                    <a:fillRect/>
                  </a:stretch>
                </pic:blipFill>
                <pic:spPr>
                  <a:xfrm>
                    <a:off x="0" y="0"/>
                    <a:ext cx="1554480" cy="506095"/>
                  </a:xfrm>
                  <a:prstGeom prst="rect">
                    <a:avLst/>
                  </a:prstGeom>
                </pic:spPr>
              </pic:pic>
            </a:graphicData>
          </a:graphic>
        </wp:inline>
      </w:drawing>
    </w:r>
  </w:p>
  <w:p w14:paraId="70C1FD08" w14:textId="77777777" w:rsidR="008E33B6" w:rsidRDefault="008E3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017B"/>
    <w:multiLevelType w:val="hybridMultilevel"/>
    <w:tmpl w:val="EADC8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231B0D"/>
    <w:multiLevelType w:val="hybridMultilevel"/>
    <w:tmpl w:val="FB743D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00C4133"/>
    <w:multiLevelType w:val="hybridMultilevel"/>
    <w:tmpl w:val="197865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6112265"/>
    <w:multiLevelType w:val="hybridMultilevel"/>
    <w:tmpl w:val="5900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6E3709"/>
    <w:multiLevelType w:val="hybridMultilevel"/>
    <w:tmpl w:val="409A9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841ECD"/>
    <w:multiLevelType w:val="hybridMultilevel"/>
    <w:tmpl w:val="4440BD12"/>
    <w:lvl w:ilvl="0" w:tplc="4F747426">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317C44"/>
    <w:multiLevelType w:val="hybridMultilevel"/>
    <w:tmpl w:val="35BE3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F3021D"/>
    <w:multiLevelType w:val="hybridMultilevel"/>
    <w:tmpl w:val="68ACF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C552C7"/>
    <w:multiLevelType w:val="hybridMultilevel"/>
    <w:tmpl w:val="42B47FFE"/>
    <w:lvl w:ilvl="0" w:tplc="D13686DC">
      <w:start w:val="1"/>
      <w:numFmt w:val="decimal"/>
      <w:pStyle w:val="Heading2"/>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5ED43427"/>
    <w:multiLevelType w:val="hybridMultilevel"/>
    <w:tmpl w:val="45D0CE22"/>
    <w:lvl w:ilvl="0" w:tplc="76307158">
      <w:start w:val="1"/>
      <w:numFmt w:val="decimal"/>
      <w:lvlText w:val="%1."/>
      <w:lvlJc w:val="left"/>
      <w:pPr>
        <w:ind w:left="360" w:hanging="360"/>
      </w:pPr>
      <w:rPr>
        <w:rFonts w:ascii="Sora" w:eastAsiaTheme="minorHAnsi" w:hAnsi="Sora" w:cs="Sor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8812B8"/>
    <w:multiLevelType w:val="hybridMultilevel"/>
    <w:tmpl w:val="AC9A0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CD784E"/>
    <w:multiLevelType w:val="hybridMultilevel"/>
    <w:tmpl w:val="0F8A6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7818EE"/>
    <w:multiLevelType w:val="hybridMultilevel"/>
    <w:tmpl w:val="812E4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4F1851"/>
    <w:multiLevelType w:val="hybridMultilevel"/>
    <w:tmpl w:val="3196D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8F6F35"/>
    <w:multiLevelType w:val="hybridMultilevel"/>
    <w:tmpl w:val="0F826AC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3"/>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6"/>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B6"/>
    <w:rsid w:val="000B7E21"/>
    <w:rsid w:val="00165BB5"/>
    <w:rsid w:val="003D4B75"/>
    <w:rsid w:val="00767CE8"/>
    <w:rsid w:val="008E33B6"/>
    <w:rsid w:val="00E55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23800"/>
  <w15:chartTrackingRefBased/>
  <w15:docId w15:val="{CD168E90-A9E7-46C6-AFC4-A84240F5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B6"/>
    <w:pPr>
      <w:spacing w:before="120" w:line="256" w:lineRule="auto"/>
    </w:pPr>
    <w:rPr>
      <w:rFonts w:ascii="Sora" w:hAnsi="Sora" w:cs="Sora"/>
      <w:noProof/>
      <w:color w:val="262626" w:themeColor="text1" w:themeTint="D9"/>
      <w:lang w:eastAsia="en-GB"/>
    </w:rPr>
  </w:style>
  <w:style w:type="paragraph" w:styleId="Heading1">
    <w:name w:val="heading 1"/>
    <w:basedOn w:val="Normal"/>
    <w:next w:val="Normal"/>
    <w:link w:val="Heading1Char"/>
    <w:uiPriority w:val="9"/>
    <w:qFormat/>
    <w:rsid w:val="008E33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semiHidden/>
    <w:unhideWhenUsed/>
    <w:qFormat/>
    <w:rsid w:val="008E33B6"/>
    <w:pPr>
      <w:keepNext w:val="0"/>
      <w:keepLines w:val="0"/>
      <w:numPr>
        <w:numId w:val="1"/>
      </w:numPr>
      <w:spacing w:before="120" w:after="120" w:line="264" w:lineRule="auto"/>
      <w:outlineLvl w:val="1"/>
    </w:pPr>
    <w:rPr>
      <w:rFonts w:ascii="Poppins" w:eastAsia="Times New Roman" w:hAnsi="Poppins" w:cs="Poppins"/>
      <w:b/>
      <w:bCs/>
      <w:caps/>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E33B6"/>
    <w:rPr>
      <w:rFonts w:ascii="Poppins" w:eastAsia="Times New Roman" w:hAnsi="Poppins" w:cs="Poppins"/>
      <w:b/>
      <w:bCs/>
      <w:caps/>
      <w:noProof/>
      <w:color w:val="262626" w:themeColor="text1" w:themeTint="D9"/>
      <w:sz w:val="28"/>
      <w:szCs w:val="28"/>
      <w:lang w:eastAsia="en-GB"/>
    </w:rPr>
  </w:style>
  <w:style w:type="character" w:styleId="Hyperlink">
    <w:name w:val="Hyperlink"/>
    <w:basedOn w:val="DefaultParagraphFont"/>
    <w:uiPriority w:val="99"/>
    <w:semiHidden/>
    <w:unhideWhenUsed/>
    <w:rsid w:val="008E33B6"/>
    <w:rPr>
      <w:color w:val="0563C1" w:themeColor="hyperlink"/>
      <w:u w:val="single"/>
    </w:rPr>
  </w:style>
  <w:style w:type="paragraph" w:styleId="FootnoteText">
    <w:name w:val="footnote text"/>
    <w:basedOn w:val="Normal"/>
    <w:link w:val="FootnoteTextChar"/>
    <w:uiPriority w:val="99"/>
    <w:semiHidden/>
    <w:unhideWhenUsed/>
    <w:rsid w:val="008E33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E33B6"/>
    <w:rPr>
      <w:rFonts w:ascii="Sora" w:hAnsi="Sora" w:cs="Sora"/>
      <w:noProof/>
      <w:color w:val="262626" w:themeColor="text1" w:themeTint="D9"/>
      <w:sz w:val="20"/>
      <w:szCs w:val="20"/>
      <w:lang w:eastAsia="en-GB"/>
    </w:rPr>
  </w:style>
  <w:style w:type="paragraph" w:styleId="ListParagraph">
    <w:name w:val="List Paragraph"/>
    <w:basedOn w:val="Normal"/>
    <w:uiPriority w:val="34"/>
    <w:qFormat/>
    <w:rsid w:val="008E33B6"/>
    <w:pPr>
      <w:contextualSpacing/>
    </w:pPr>
  </w:style>
  <w:style w:type="character" w:styleId="FootnoteReference">
    <w:name w:val="footnote reference"/>
    <w:basedOn w:val="DefaultParagraphFont"/>
    <w:uiPriority w:val="99"/>
    <w:semiHidden/>
    <w:unhideWhenUsed/>
    <w:rsid w:val="008E33B6"/>
    <w:rPr>
      <w:vertAlign w:val="superscript"/>
    </w:rPr>
  </w:style>
  <w:style w:type="table" w:styleId="TableGrid">
    <w:name w:val="Table Grid"/>
    <w:basedOn w:val="TableNormal"/>
    <w:uiPriority w:val="39"/>
    <w:rsid w:val="008E33B6"/>
    <w:pPr>
      <w:spacing w:before="120" w:line="256"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33B6"/>
    <w:rPr>
      <w:rFonts w:asciiTheme="majorHAnsi" w:eastAsiaTheme="majorEastAsia" w:hAnsiTheme="majorHAnsi" w:cstheme="majorBidi"/>
      <w:noProof/>
      <w:color w:val="2F5496" w:themeColor="accent1" w:themeShade="BF"/>
      <w:sz w:val="32"/>
      <w:szCs w:val="32"/>
      <w:lang w:eastAsia="en-GB"/>
    </w:rPr>
  </w:style>
  <w:style w:type="paragraph" w:styleId="Header">
    <w:name w:val="header"/>
    <w:basedOn w:val="Normal"/>
    <w:link w:val="HeaderChar"/>
    <w:uiPriority w:val="99"/>
    <w:unhideWhenUsed/>
    <w:rsid w:val="008E33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E33B6"/>
    <w:rPr>
      <w:rFonts w:ascii="Sora" w:hAnsi="Sora" w:cs="Sora"/>
      <w:noProof/>
      <w:color w:val="262626" w:themeColor="text1" w:themeTint="D9"/>
      <w:lang w:eastAsia="en-GB"/>
    </w:rPr>
  </w:style>
  <w:style w:type="paragraph" w:styleId="Footer">
    <w:name w:val="footer"/>
    <w:basedOn w:val="Normal"/>
    <w:link w:val="FooterChar"/>
    <w:uiPriority w:val="99"/>
    <w:unhideWhenUsed/>
    <w:rsid w:val="008E33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E33B6"/>
    <w:rPr>
      <w:rFonts w:ascii="Sora" w:hAnsi="Sora" w:cs="Sora"/>
      <w:noProof/>
      <w:color w:val="262626" w:themeColor="text1" w:themeTint="D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545854">
      <w:bodyDiv w:val="1"/>
      <w:marLeft w:val="0"/>
      <w:marRight w:val="0"/>
      <w:marTop w:val="0"/>
      <w:marBottom w:val="0"/>
      <w:divBdr>
        <w:top w:val="none" w:sz="0" w:space="0" w:color="auto"/>
        <w:left w:val="none" w:sz="0" w:space="0" w:color="auto"/>
        <w:bottom w:val="none" w:sz="0" w:space="0" w:color="auto"/>
        <w:right w:val="none" w:sz="0" w:space="0" w:color="auto"/>
      </w:divBdr>
    </w:div>
    <w:div w:id="150466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misweb.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foundation.co.uk/supporting/support-for-teacher-recruitment/taking-teaching-furth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Bradley</dc:creator>
  <cp:keywords/>
  <dc:description/>
  <cp:lastModifiedBy>Sarah Bradley</cp:lastModifiedBy>
  <cp:revision>2</cp:revision>
  <dcterms:created xsi:type="dcterms:W3CDTF">2021-09-15T16:17:00Z</dcterms:created>
  <dcterms:modified xsi:type="dcterms:W3CDTF">2021-09-15T16:17:00Z</dcterms:modified>
</cp:coreProperties>
</file>