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4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70" w:type="dxa"/>
          <w:left w:w="113" w:type="dxa"/>
          <w:bottom w:w="170" w:type="dxa"/>
          <w:right w:w="113" w:type="dxa"/>
        </w:tblCellMar>
        <w:tblLook w:val="04A0" w:firstRow="1" w:lastRow="0" w:firstColumn="1" w:lastColumn="0" w:noHBand="0" w:noVBand="1"/>
      </w:tblPr>
      <w:tblGrid>
        <w:gridCol w:w="4804"/>
        <w:gridCol w:w="4805"/>
        <w:gridCol w:w="4805"/>
      </w:tblGrid>
      <w:tr w:rsidR="00590BBA" w:rsidRPr="00590BBA" w14:paraId="1DDE5697" w14:textId="77777777" w:rsidTr="005425AD">
        <w:trPr>
          <w:cantSplit/>
          <w:trHeight w:val="510"/>
          <w:tblHeader/>
        </w:trPr>
        <w:tc>
          <w:tcPr>
            <w:tcW w:w="480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5AB0"/>
            <w:vAlign w:val="center"/>
            <w:hideMark/>
          </w:tcPr>
          <w:p w14:paraId="4B8905A9" w14:textId="77777777" w:rsidR="00590BBA" w:rsidRPr="00590BBA" w:rsidRDefault="00590BBA" w:rsidP="00590BBA">
            <w:pPr>
              <w:spacing w:after="0" w:line="240" w:lineRule="auto"/>
              <w:ind w:left="130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en-GB"/>
              </w:rPr>
            </w:pPr>
            <w:r w:rsidRPr="00590BBA">
              <w:rPr>
                <w:rFonts w:ascii="Sora" w:eastAsia="Times New Roman" w:hAnsi="Sora" w:cs="Sora"/>
                <w:color w:val="262626"/>
                <w:sz w:val="24"/>
                <w:szCs w:val="24"/>
                <w:lang w:eastAsia="en-GB"/>
              </w:rPr>
              <w:t> </w:t>
            </w:r>
            <w:r w:rsidRPr="00590BBA">
              <w:rPr>
                <w:rFonts w:ascii="Sora" w:eastAsia="Times New Roman" w:hAnsi="Sora" w:cs="Sora"/>
                <w:b/>
                <w:bCs/>
                <w:color w:val="F2F2F2"/>
                <w:sz w:val="24"/>
                <w:szCs w:val="24"/>
                <w:lang w:eastAsia="en-GB"/>
              </w:rPr>
              <w:t xml:space="preserve">Implementation processes </w:t>
            </w:r>
            <w:r w:rsidRPr="00590BBA">
              <w:rPr>
                <w:rFonts w:ascii="Sora" w:eastAsia="Times New Roman" w:hAnsi="Sora" w:cs="Sora"/>
                <w:b/>
                <w:bCs/>
                <w:color w:val="F2F2F2"/>
                <w:sz w:val="24"/>
                <w:szCs w:val="24"/>
                <w:vertAlign w:val="superscript"/>
                <w:lang w:eastAsia="en-GB"/>
              </w:rPr>
              <w:footnoteReference w:id="1"/>
            </w:r>
          </w:p>
        </w:tc>
        <w:tc>
          <w:tcPr>
            <w:tcW w:w="4805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5AB0"/>
            <w:vAlign w:val="center"/>
            <w:hideMark/>
          </w:tcPr>
          <w:p w14:paraId="62AAF6F7" w14:textId="77777777" w:rsidR="00590BBA" w:rsidRPr="00590BBA" w:rsidRDefault="00590BBA" w:rsidP="00590BBA">
            <w:pPr>
              <w:spacing w:after="0" w:line="240" w:lineRule="auto"/>
              <w:ind w:left="135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en-GB"/>
              </w:rPr>
            </w:pPr>
            <w:r w:rsidRPr="00590BBA">
              <w:rPr>
                <w:rFonts w:ascii="Sora" w:hAnsi="Sora" w:cs="Sora"/>
                <w:b/>
                <w:bCs/>
                <w:noProof/>
                <w:color w:val="FFFFFF" w:themeColor="background1"/>
                <w:sz w:val="24"/>
                <w:szCs w:val="24"/>
                <w:lang w:eastAsia="en-GB"/>
              </w:rPr>
              <w:t>Suggestions and existing guidance, resources, and case studies</w:t>
            </w:r>
          </w:p>
        </w:tc>
        <w:tc>
          <w:tcPr>
            <w:tcW w:w="4805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5AB0"/>
            <w:vAlign w:val="center"/>
          </w:tcPr>
          <w:p w14:paraId="53D14203" w14:textId="77777777" w:rsidR="00590BBA" w:rsidRPr="00590BBA" w:rsidRDefault="00590BBA" w:rsidP="00590BBA">
            <w:pPr>
              <w:spacing w:after="0" w:line="240" w:lineRule="auto"/>
              <w:ind w:left="135"/>
              <w:textAlignment w:val="baseline"/>
              <w:rPr>
                <w:rFonts w:ascii="Sora" w:eastAsia="Times New Roman" w:hAnsi="Sora" w:cs="Sora"/>
                <w:b/>
                <w:bCs/>
                <w:color w:val="F2F2F2"/>
                <w:sz w:val="24"/>
                <w:szCs w:val="24"/>
                <w:lang w:eastAsia="en-GB"/>
              </w:rPr>
            </w:pPr>
            <w:r w:rsidRPr="00590BBA">
              <w:rPr>
                <w:rFonts w:ascii="Sora" w:eastAsia="Times New Roman" w:hAnsi="Sora" w:cs="Sora"/>
                <w:b/>
                <w:bCs/>
                <w:color w:val="F2F2F2"/>
                <w:sz w:val="24"/>
                <w:szCs w:val="24"/>
                <w:lang w:eastAsia="en-GB"/>
              </w:rPr>
              <w:t>Resources you plan to use</w:t>
            </w:r>
          </w:p>
        </w:tc>
      </w:tr>
      <w:tr w:rsidR="00590BBA" w:rsidRPr="00590BBA" w14:paraId="6CD10D3C" w14:textId="77777777" w:rsidTr="005425AD">
        <w:trPr>
          <w:cantSplit/>
          <w:trHeight w:val="420"/>
        </w:trPr>
        <w:tc>
          <w:tcPr>
            <w:tcW w:w="4804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5ACAF1A" w14:textId="77777777" w:rsidR="00590BBA" w:rsidRPr="00590BBA" w:rsidRDefault="00590BBA" w:rsidP="00590BBA">
            <w:pPr>
              <w:spacing w:before="120" w:after="120" w:line="264" w:lineRule="auto"/>
              <w:outlineLvl w:val="2"/>
              <w:rPr>
                <w:rFonts w:ascii="Sora" w:hAnsi="Sora" w:cs="Poppins"/>
                <w:b/>
                <w:bCs/>
                <w:iCs/>
                <w:noProof/>
                <w:color w:val="262626" w:themeColor="text1" w:themeTint="D9"/>
                <w:sz w:val="24"/>
                <w:lang w:eastAsia="en-GB"/>
              </w:rPr>
            </w:pPr>
            <w:r w:rsidRPr="00590BBA">
              <w:rPr>
                <w:rFonts w:ascii="Sora" w:hAnsi="Sora" w:cs="Poppins"/>
                <w:b/>
                <w:bCs/>
                <w:iCs/>
                <w:noProof/>
                <w:color w:val="262626" w:themeColor="text1" w:themeTint="D9"/>
                <w:sz w:val="24"/>
                <w:lang w:eastAsia="en-GB"/>
              </w:rPr>
              <w:t>1. Management</w:t>
            </w:r>
          </w:p>
          <w:p w14:paraId="7CC666E3" w14:textId="77777777" w:rsidR="00590BBA" w:rsidRPr="00590BBA" w:rsidRDefault="00590BBA" w:rsidP="00590BBA">
            <w:pPr>
              <w:numPr>
                <w:ilvl w:val="0"/>
                <w:numId w:val="1"/>
              </w:numPr>
              <w:spacing w:before="120" w:after="120" w:line="264" w:lineRule="auto"/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</w:pPr>
            <w:r w:rsidRPr="00590BBA"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  <w:t>Create your T Level strategy and team</w:t>
            </w:r>
          </w:p>
          <w:p w14:paraId="626608C6" w14:textId="77777777" w:rsidR="00590BBA" w:rsidRPr="00590BBA" w:rsidRDefault="00590BBA" w:rsidP="00590BBA">
            <w:pPr>
              <w:numPr>
                <w:ilvl w:val="0"/>
                <w:numId w:val="1"/>
              </w:numPr>
              <w:spacing w:before="120" w:after="120" w:line="264" w:lineRule="auto"/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</w:pPr>
            <w:r w:rsidRPr="00590BBA"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  <w:t>Build your implementation and internal communications plan</w:t>
            </w:r>
          </w:p>
          <w:p w14:paraId="7F6B8CEF" w14:textId="77777777" w:rsidR="00590BBA" w:rsidRPr="00590BBA" w:rsidRDefault="00590BBA" w:rsidP="00590BBA">
            <w:pPr>
              <w:numPr>
                <w:ilvl w:val="0"/>
                <w:numId w:val="1"/>
              </w:numPr>
              <w:spacing w:before="120" w:after="120" w:line="264" w:lineRule="auto"/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</w:pPr>
            <w:r w:rsidRPr="00590BBA"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  <w:t>Produce your financial plan and risk assessment</w:t>
            </w:r>
          </w:p>
          <w:p w14:paraId="5C0ABA70" w14:textId="77777777" w:rsidR="00590BBA" w:rsidRPr="00590BBA" w:rsidRDefault="00590BBA" w:rsidP="00590BBA">
            <w:pPr>
              <w:numPr>
                <w:ilvl w:val="0"/>
                <w:numId w:val="1"/>
              </w:numPr>
              <w:spacing w:before="120" w:after="120" w:line="264" w:lineRule="auto"/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</w:pPr>
            <w:r w:rsidRPr="00590BBA"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  <w:t xml:space="preserve">Evaluate your implementation and communications </w:t>
            </w:r>
          </w:p>
          <w:p w14:paraId="229F4038" w14:textId="77777777" w:rsidR="00590BBA" w:rsidRPr="00590BBA" w:rsidRDefault="00590BBA" w:rsidP="00590BBA">
            <w:pPr>
              <w:numPr>
                <w:ilvl w:val="0"/>
                <w:numId w:val="1"/>
              </w:numPr>
              <w:spacing w:before="120" w:after="120" w:line="264" w:lineRule="auto"/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</w:pPr>
            <w:r w:rsidRPr="00590BBA"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  <w:t>Evaluate financial performance.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26F5C8A" w14:textId="77777777" w:rsidR="00590BBA" w:rsidRPr="00590BBA" w:rsidRDefault="00590BBA" w:rsidP="00590BBA">
            <w:pPr>
              <w:spacing w:before="240" w:after="240" w:line="264" w:lineRule="auto"/>
              <w:textAlignment w:val="baseline"/>
              <w:rPr>
                <w:rFonts w:ascii="Sora" w:hAnsi="Sora" w:cs="Sora"/>
                <w:noProof/>
                <w:color w:val="0563C1" w:themeColor="hyperlink"/>
                <w:u w:val="single"/>
                <w:lang w:eastAsia="en-GB"/>
              </w:rPr>
            </w:pPr>
            <w:r w:rsidRPr="00590BBA">
              <w:rPr>
                <w:rFonts w:ascii="Sora" w:hAnsi="Sora" w:cs="Sora"/>
                <w:noProof/>
                <w:color w:val="0563C1" w:themeColor="hyperlink"/>
                <w:u w:val="single"/>
                <w:lang w:eastAsia="en-GB"/>
              </w:rPr>
              <w:t>T Level Strategy provider case study</w:t>
            </w:r>
          </w:p>
          <w:p w14:paraId="153DFCD1" w14:textId="77777777" w:rsidR="00590BBA" w:rsidRPr="00590BBA" w:rsidRDefault="00590BBA" w:rsidP="00590BBA">
            <w:pPr>
              <w:spacing w:before="240" w:after="240" w:line="264" w:lineRule="auto"/>
              <w:textAlignment w:val="baseline"/>
              <w:rPr>
                <w:rFonts w:ascii="Sora" w:hAnsi="Sora" w:cs="Sora"/>
                <w:noProof/>
                <w:color w:val="0563C1" w:themeColor="hyperlink"/>
                <w:u w:val="single"/>
                <w:lang w:eastAsia="en-GB"/>
              </w:rPr>
            </w:pPr>
            <w:r w:rsidRPr="00590BBA">
              <w:rPr>
                <w:rFonts w:ascii="Sora" w:hAnsi="Sora" w:cs="Sora"/>
                <w:noProof/>
                <w:color w:val="0563C1" w:themeColor="hyperlink"/>
                <w:u w:val="single"/>
                <w:lang w:eastAsia="en-GB"/>
              </w:rPr>
              <w:t>Timeline to delivery</w:t>
            </w:r>
          </w:p>
          <w:p w14:paraId="061899DF" w14:textId="77777777" w:rsidR="00590BBA" w:rsidRPr="00590BBA" w:rsidRDefault="00590BBA" w:rsidP="00590BBA">
            <w:pPr>
              <w:spacing w:before="240" w:after="240" w:line="264" w:lineRule="auto"/>
              <w:rPr>
                <w:rFonts w:ascii="Sora" w:hAnsi="Sora" w:cs="Sora"/>
                <w:noProof/>
                <w:color w:val="0563C1" w:themeColor="hyperlink"/>
                <w:u w:val="single"/>
                <w:lang w:eastAsia="en-GB"/>
              </w:rPr>
            </w:pPr>
            <w:r w:rsidRPr="00590BBA">
              <w:rPr>
                <w:rFonts w:ascii="Sora" w:hAnsi="Sora" w:cs="Sora"/>
                <w:noProof/>
                <w:color w:val="0563C1" w:themeColor="hyperlink"/>
                <w:u w:val="single"/>
                <w:lang w:eastAsia="en-GB"/>
              </w:rPr>
              <w:t>The planning cycle for Industry placements</w:t>
            </w:r>
          </w:p>
          <w:p w14:paraId="78D3BF79" w14:textId="77777777" w:rsidR="00590BBA" w:rsidRPr="00590BBA" w:rsidRDefault="00590BBA" w:rsidP="00590BBA">
            <w:pPr>
              <w:spacing w:before="240" w:after="240" w:line="264" w:lineRule="auto"/>
              <w:rPr>
                <w:rFonts w:ascii="Sora" w:hAnsi="Sora" w:cs="Sora"/>
                <w:noProof/>
                <w:color w:val="0563C1" w:themeColor="hyperlink"/>
                <w:u w:val="single"/>
                <w:lang w:eastAsia="en-GB"/>
              </w:rPr>
            </w:pPr>
            <w:r w:rsidRPr="00590BBA">
              <w:rPr>
                <w:rFonts w:ascii="Sora" w:hAnsi="Sora" w:cs="Sora"/>
                <w:noProof/>
                <w:color w:val="0563C1" w:themeColor="hyperlink"/>
                <w:u w:val="single"/>
                <w:lang w:eastAsia="en-GB"/>
              </w:rPr>
              <w:t>Timeline to T Level delivery</w:t>
            </w:r>
          </w:p>
          <w:p w14:paraId="6E657F63" w14:textId="77777777" w:rsidR="00590BBA" w:rsidRPr="00590BBA" w:rsidRDefault="00590BBA" w:rsidP="00590BBA">
            <w:pPr>
              <w:spacing w:before="240" w:after="0" w:line="264" w:lineRule="auto"/>
              <w:rPr>
                <w:rFonts w:ascii="Sora" w:hAnsi="Sora" w:cs="Sora"/>
                <w:noProof/>
                <w:color w:val="0563C1" w:themeColor="hyperlink"/>
                <w:u w:val="single"/>
                <w:lang w:eastAsia="en-GB"/>
              </w:rPr>
            </w:pPr>
            <w:r w:rsidRPr="00590BBA">
              <w:rPr>
                <w:rFonts w:ascii="Sora" w:hAnsi="Sora" w:cs="Sora"/>
                <w:noProof/>
                <w:color w:val="0563C1" w:themeColor="hyperlink"/>
                <w:u w:val="single"/>
                <w:lang w:eastAsia="en-GB"/>
              </w:rPr>
              <w:t xml:space="preserve">Planning a strategic approach for your T Level offer </w:t>
            </w:r>
          </w:p>
          <w:p w14:paraId="46D4F1AD" w14:textId="77777777" w:rsidR="00590BBA" w:rsidRPr="00590BBA" w:rsidRDefault="00590BBA" w:rsidP="00590BBA">
            <w:pPr>
              <w:spacing w:after="360" w:line="264" w:lineRule="auto"/>
              <w:rPr>
                <w:rFonts w:ascii="Sora" w:hAnsi="Sora" w:cs="Sora"/>
                <w:noProof/>
                <w:color w:val="00B0F0"/>
                <w:lang w:eastAsia="en-GB"/>
              </w:rPr>
            </w:pPr>
            <w:r w:rsidRPr="00590BBA"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  <w:t>(</w:t>
            </w:r>
            <w:r w:rsidRPr="00590BBA">
              <w:rPr>
                <w:rFonts w:ascii="Sora" w:hAnsi="Sora" w:cs="Sora"/>
                <w:i/>
                <w:iCs/>
                <w:noProof/>
                <w:color w:val="262626" w:themeColor="text1" w:themeTint="D9"/>
                <w:lang w:eastAsia="en-GB"/>
              </w:rPr>
              <w:t>all support.tlevels.gov.uk</w:t>
            </w:r>
            <w:r w:rsidRPr="00590BBA"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  <w:t>)</w:t>
            </w:r>
          </w:p>
          <w:p w14:paraId="7248454C" w14:textId="77777777" w:rsidR="00590BBA" w:rsidRPr="00590BBA" w:rsidRDefault="00590BBA" w:rsidP="00590BBA">
            <w:pPr>
              <w:spacing w:before="240" w:after="240" w:line="264" w:lineRule="auto"/>
              <w:textAlignment w:val="baseline"/>
              <w:rPr>
                <w:rFonts w:ascii="Sora" w:eastAsia="Times New Roman" w:hAnsi="Sora" w:cs="Sora"/>
                <w:color w:val="262626"/>
                <w:lang w:eastAsia="en-GB"/>
              </w:rPr>
            </w:pPr>
            <w:hyperlink r:id="rId7" w:history="1">
              <w:r w:rsidRPr="00590BBA">
                <w:rPr>
                  <w:rFonts w:ascii="Sora" w:eastAsia="Times New Roman" w:hAnsi="Sora" w:cs="Sora"/>
                  <w:color w:val="0563C1" w:themeColor="hyperlink"/>
                  <w:u w:val="single"/>
                  <w:lang w:eastAsia="en-GB"/>
                </w:rPr>
                <w:t>T Level Action Plan</w:t>
              </w:r>
            </w:hyperlink>
            <w:r w:rsidRPr="00590BBA">
              <w:rPr>
                <w:rFonts w:ascii="Sora" w:eastAsia="Times New Roman" w:hAnsi="Sora" w:cs="Sora"/>
                <w:color w:val="262626"/>
                <w:lang w:eastAsia="en-GB"/>
              </w:rPr>
              <w:t xml:space="preserve"> </w:t>
            </w:r>
          </w:p>
          <w:p w14:paraId="59977170" w14:textId="77777777" w:rsidR="00590BBA" w:rsidRPr="00590BBA" w:rsidRDefault="00590BBA" w:rsidP="00590BBA">
            <w:pPr>
              <w:spacing w:before="240" w:after="240" w:line="264" w:lineRule="auto"/>
              <w:textAlignment w:val="baseline"/>
              <w:rPr>
                <w:rFonts w:ascii="Sora" w:eastAsia="Times New Roman" w:hAnsi="Sora" w:cs="Sora"/>
                <w:color w:val="262626"/>
                <w:lang w:eastAsia="en-GB"/>
              </w:rPr>
            </w:pPr>
            <w:hyperlink r:id="rId8" w:history="1">
              <w:r w:rsidRPr="00590BBA">
                <w:rPr>
                  <w:rFonts w:ascii="Sora" w:eastAsia="Times New Roman" w:hAnsi="Sora" w:cs="Sora"/>
                  <w:color w:val="0563C1" w:themeColor="hyperlink"/>
                  <w:u w:val="single"/>
                  <w:lang w:eastAsia="en-GB"/>
                </w:rPr>
                <w:t>T Level Funding Guidance</w:t>
              </w:r>
            </w:hyperlink>
            <w:r w:rsidRPr="00590BBA">
              <w:rPr>
                <w:rFonts w:ascii="Sora" w:eastAsia="Times New Roman" w:hAnsi="Sora" w:cs="Sora"/>
                <w:color w:val="262626"/>
                <w:lang w:eastAsia="en-GB"/>
              </w:rPr>
              <w:t xml:space="preserve"> </w:t>
            </w:r>
          </w:p>
          <w:p w14:paraId="21E7C735" w14:textId="77777777" w:rsidR="00590BBA" w:rsidRPr="00590BBA" w:rsidRDefault="00590BBA" w:rsidP="00590BBA">
            <w:pPr>
              <w:spacing w:before="240" w:after="0" w:line="264" w:lineRule="auto"/>
              <w:textAlignment w:val="baseline"/>
              <w:rPr>
                <w:rFonts w:ascii="Sora" w:eastAsia="Times New Roman" w:hAnsi="Sora" w:cs="Sora"/>
                <w:color w:val="262626"/>
                <w:lang w:eastAsia="en-GB"/>
              </w:rPr>
            </w:pPr>
            <w:hyperlink r:id="rId9" w:history="1">
              <w:r w:rsidRPr="00590BBA">
                <w:rPr>
                  <w:rFonts w:ascii="Sora" w:eastAsia="Times New Roman" w:hAnsi="Sora" w:cs="Sora"/>
                  <w:color w:val="0563C1" w:themeColor="hyperlink"/>
                  <w:u w:val="single"/>
                  <w:lang w:eastAsia="en-GB"/>
                </w:rPr>
                <w:t>T Level news and events</w:t>
              </w:r>
            </w:hyperlink>
            <w:r w:rsidRPr="00590BBA">
              <w:rPr>
                <w:rFonts w:ascii="Sora" w:eastAsia="Times New Roman" w:hAnsi="Sora" w:cs="Sora"/>
                <w:color w:val="262626"/>
                <w:lang w:eastAsia="en-GB"/>
              </w:rPr>
              <w:t xml:space="preserve"> </w:t>
            </w:r>
          </w:p>
          <w:p w14:paraId="53D1F6D9" w14:textId="77777777" w:rsidR="00590BBA" w:rsidRPr="00590BBA" w:rsidRDefault="00590BBA" w:rsidP="00590BBA">
            <w:pPr>
              <w:spacing w:after="0" w:line="264" w:lineRule="auto"/>
              <w:textAlignment w:val="baseline"/>
              <w:rPr>
                <w:rFonts w:ascii="Sora" w:eastAsia="Times New Roman" w:hAnsi="Sora" w:cs="Sora"/>
                <w:color w:val="262626"/>
                <w:lang w:eastAsia="en-GB"/>
              </w:rPr>
            </w:pPr>
            <w:r w:rsidRPr="00590BBA">
              <w:rPr>
                <w:rFonts w:ascii="Sora" w:eastAsia="Times New Roman" w:hAnsi="Sora" w:cs="Sora"/>
                <w:color w:val="262626"/>
                <w:lang w:eastAsia="en-GB"/>
              </w:rPr>
              <w:t>(</w:t>
            </w:r>
            <w:proofErr w:type="gramStart"/>
            <w:r w:rsidRPr="00590BBA">
              <w:rPr>
                <w:rFonts w:ascii="Sora" w:eastAsia="Times New Roman" w:hAnsi="Sora" w:cs="Sora"/>
                <w:i/>
                <w:iCs/>
                <w:color w:val="262626"/>
                <w:lang w:eastAsia="en-GB"/>
              </w:rPr>
              <w:t>all .</w:t>
            </w:r>
            <w:proofErr w:type="gramEnd"/>
            <w:r w:rsidRPr="00590BBA">
              <w:rPr>
                <w:rFonts w:ascii="Sora" w:eastAsia="Times New Roman" w:hAnsi="Sora" w:cs="Sora"/>
                <w:i/>
                <w:iCs/>
                <w:color w:val="262626"/>
                <w:lang w:eastAsia="en-GB"/>
              </w:rPr>
              <w:t>gov.uk</w:t>
            </w:r>
            <w:r w:rsidRPr="00590BBA">
              <w:rPr>
                <w:rFonts w:ascii="Sora" w:eastAsia="Times New Roman" w:hAnsi="Sora" w:cs="Sora"/>
                <w:color w:val="262626"/>
                <w:lang w:eastAsia="en-GB"/>
              </w:rPr>
              <w:t>)</w:t>
            </w:r>
          </w:p>
          <w:p w14:paraId="38F7BE52" w14:textId="77777777" w:rsidR="00590BBA" w:rsidRPr="00590BBA" w:rsidRDefault="00590BBA" w:rsidP="00590BBA">
            <w:pPr>
              <w:spacing w:before="240" w:after="240" w:line="264" w:lineRule="auto"/>
              <w:textAlignment w:val="baseline"/>
              <w:rPr>
                <w:rFonts w:ascii="Sora" w:eastAsia="Times New Roman" w:hAnsi="Sora" w:cs="Sora"/>
                <w:color w:val="262626"/>
                <w:lang w:eastAsia="en-GB"/>
              </w:rPr>
            </w:pPr>
            <w:r w:rsidRPr="00590BBA">
              <w:rPr>
                <w:rFonts w:ascii="Sora" w:eastAsia="Times New Roman" w:hAnsi="Sora" w:cs="Sora"/>
                <w:color w:val="262626"/>
                <w:lang w:eastAsia="en-GB"/>
              </w:rPr>
              <w:t>Your organisation’s vision and strategy</w:t>
            </w:r>
          </w:p>
          <w:p w14:paraId="134D2150" w14:textId="77777777" w:rsidR="00590BBA" w:rsidRPr="00590BBA" w:rsidRDefault="00590BBA" w:rsidP="00590BBA">
            <w:pPr>
              <w:spacing w:before="240" w:after="240" w:line="264" w:lineRule="auto"/>
              <w:textAlignment w:val="baseline"/>
              <w:rPr>
                <w:rFonts w:ascii="Sora" w:eastAsia="Times New Roman" w:hAnsi="Sora" w:cs="Sora"/>
                <w:color w:val="262626"/>
                <w:lang w:eastAsia="en-GB"/>
              </w:rPr>
            </w:pPr>
            <w:r w:rsidRPr="00590BBA">
              <w:rPr>
                <w:rFonts w:ascii="Sora" w:eastAsia="Times New Roman" w:hAnsi="Sora" w:cs="Sora"/>
                <w:color w:val="262626"/>
                <w:lang w:eastAsia="en-GB"/>
              </w:rPr>
              <w:t xml:space="preserve">Your financial plans </w:t>
            </w:r>
          </w:p>
          <w:p w14:paraId="1103C585" w14:textId="77777777" w:rsidR="00590BBA" w:rsidRPr="00590BBA" w:rsidRDefault="00590BBA" w:rsidP="00590BBA">
            <w:pPr>
              <w:spacing w:before="240" w:after="240" w:line="264" w:lineRule="auto"/>
              <w:textAlignment w:val="baseline"/>
              <w:rPr>
                <w:rFonts w:ascii="Sora" w:eastAsia="Times New Roman" w:hAnsi="Sora" w:cs="Sora"/>
                <w:color w:val="262626"/>
                <w:lang w:eastAsia="en-GB"/>
              </w:rPr>
            </w:pPr>
            <w:r w:rsidRPr="00590BBA">
              <w:rPr>
                <w:rFonts w:ascii="Sora" w:eastAsia="Times New Roman" w:hAnsi="Sora" w:cs="Sora"/>
                <w:color w:val="262626"/>
                <w:lang w:eastAsia="en-GB"/>
              </w:rPr>
              <w:t>Your strategic review and evaluation process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</w:tcPr>
          <w:p w14:paraId="58BD2F6B" w14:textId="77777777" w:rsidR="00590BBA" w:rsidRPr="00590BBA" w:rsidRDefault="00590BBA" w:rsidP="00590BBA">
            <w:pPr>
              <w:spacing w:before="120" w:after="120" w:line="264" w:lineRule="auto"/>
              <w:ind w:left="139"/>
              <w:textAlignment w:val="baseline"/>
              <w:rPr>
                <w:rFonts w:ascii="Sora" w:eastAsia="Times New Roman" w:hAnsi="Sora" w:cs="Sora"/>
                <w:color w:val="262626"/>
                <w:lang w:eastAsia="en-GB"/>
              </w:rPr>
            </w:pPr>
          </w:p>
        </w:tc>
      </w:tr>
      <w:tr w:rsidR="00590BBA" w:rsidRPr="00590BBA" w14:paraId="2DD0892E" w14:textId="77777777" w:rsidTr="005425AD">
        <w:trPr>
          <w:cantSplit/>
          <w:trHeight w:val="403"/>
        </w:trPr>
        <w:tc>
          <w:tcPr>
            <w:tcW w:w="4804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AF5B02F" w14:textId="77777777" w:rsidR="00590BBA" w:rsidRPr="00590BBA" w:rsidRDefault="00590BBA" w:rsidP="00590BBA">
            <w:pPr>
              <w:spacing w:before="120" w:after="120" w:line="264" w:lineRule="auto"/>
              <w:textAlignment w:val="baseline"/>
              <w:rPr>
                <w:rFonts w:ascii="Sora" w:hAnsi="Sora" w:cs="Poppins"/>
                <w:b/>
                <w:bCs/>
                <w:iCs/>
                <w:noProof/>
                <w:color w:val="262626" w:themeColor="text1" w:themeTint="D9"/>
                <w:sz w:val="24"/>
                <w:lang w:eastAsia="en-GB"/>
              </w:rPr>
            </w:pPr>
            <w:r w:rsidRPr="00590BBA">
              <w:rPr>
                <w:rFonts w:ascii="Sora" w:hAnsi="Sora" w:cs="Poppins"/>
                <w:b/>
                <w:bCs/>
                <w:iCs/>
                <w:noProof/>
                <w:color w:val="262626" w:themeColor="text1" w:themeTint="D9"/>
                <w:sz w:val="24"/>
                <w:lang w:eastAsia="en-GB"/>
              </w:rPr>
              <w:lastRenderedPageBreak/>
              <w:t>2. Curriculum planning</w:t>
            </w:r>
          </w:p>
          <w:p w14:paraId="2E74B871" w14:textId="77777777" w:rsidR="00590BBA" w:rsidRPr="00590BBA" w:rsidRDefault="00590BBA" w:rsidP="00590BBA">
            <w:pPr>
              <w:numPr>
                <w:ilvl w:val="0"/>
                <w:numId w:val="1"/>
              </w:numPr>
              <w:spacing w:before="120" w:after="120" w:line="264" w:lineRule="auto"/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</w:pPr>
            <w:r w:rsidRPr="00590BBA"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  <w:t>Research and understand global skills drivers and local skills needs</w:t>
            </w:r>
          </w:p>
          <w:p w14:paraId="4ED497D3" w14:textId="77777777" w:rsidR="00590BBA" w:rsidRPr="00590BBA" w:rsidRDefault="00590BBA" w:rsidP="00590BBA">
            <w:pPr>
              <w:numPr>
                <w:ilvl w:val="0"/>
                <w:numId w:val="1"/>
              </w:numPr>
              <w:spacing w:before="120" w:after="120" w:line="264" w:lineRule="auto"/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</w:pPr>
            <w:r w:rsidRPr="00590BBA"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  <w:t>Decide on your mix of Occupational Specialisms to match skills needs</w:t>
            </w:r>
          </w:p>
          <w:p w14:paraId="4CD14C26" w14:textId="77777777" w:rsidR="00590BBA" w:rsidRPr="00590BBA" w:rsidRDefault="00590BBA" w:rsidP="00590BBA">
            <w:pPr>
              <w:numPr>
                <w:ilvl w:val="0"/>
                <w:numId w:val="1"/>
              </w:numPr>
              <w:spacing w:before="120" w:after="120" w:line="264" w:lineRule="auto"/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</w:pPr>
            <w:r w:rsidRPr="00590BBA"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  <w:t>Sequence the curriculum so that all components work together</w:t>
            </w:r>
          </w:p>
          <w:p w14:paraId="1463271F" w14:textId="77777777" w:rsidR="00590BBA" w:rsidRPr="00590BBA" w:rsidRDefault="00590BBA" w:rsidP="00590BBA">
            <w:pPr>
              <w:numPr>
                <w:ilvl w:val="0"/>
                <w:numId w:val="1"/>
              </w:numPr>
              <w:spacing w:before="120" w:after="120" w:line="264" w:lineRule="auto"/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</w:pPr>
            <w:r w:rsidRPr="00590BBA"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  <w:t>Define entry requirements</w:t>
            </w:r>
          </w:p>
          <w:p w14:paraId="3AE09785" w14:textId="77777777" w:rsidR="00590BBA" w:rsidRPr="00590BBA" w:rsidRDefault="00590BBA" w:rsidP="00590BBA">
            <w:pPr>
              <w:numPr>
                <w:ilvl w:val="0"/>
                <w:numId w:val="1"/>
              </w:numPr>
              <w:spacing w:before="120" w:after="120" w:line="264" w:lineRule="auto"/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</w:pPr>
            <w:r w:rsidRPr="00590BBA"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  <w:t>Integrate your IPs strategy as part of your curriculum planning to balance employer and student needs</w:t>
            </w:r>
          </w:p>
          <w:p w14:paraId="55219930" w14:textId="77777777" w:rsidR="00590BBA" w:rsidRPr="00590BBA" w:rsidRDefault="00590BBA" w:rsidP="00590BBA">
            <w:pPr>
              <w:numPr>
                <w:ilvl w:val="0"/>
                <w:numId w:val="1"/>
              </w:numPr>
              <w:spacing w:before="120" w:after="120" w:line="264" w:lineRule="auto"/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</w:pPr>
            <w:r w:rsidRPr="00590BBA"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  <w:t>Integrate the curriculum coherently with other learning programmes</w:t>
            </w:r>
          </w:p>
          <w:p w14:paraId="04FEB868" w14:textId="77777777" w:rsidR="00590BBA" w:rsidRPr="00590BBA" w:rsidRDefault="00590BBA" w:rsidP="00590BBA">
            <w:pPr>
              <w:numPr>
                <w:ilvl w:val="0"/>
                <w:numId w:val="1"/>
              </w:numPr>
              <w:spacing w:before="120" w:after="120" w:line="264" w:lineRule="auto"/>
              <w:rPr>
                <w:rFonts w:ascii="Times New Roman" w:eastAsia="Times New Roman" w:hAnsi="Times New Roman" w:cs="Times New Roman"/>
                <w:color w:val="262626"/>
                <w:lang w:eastAsia="en-GB"/>
              </w:rPr>
            </w:pPr>
            <w:r w:rsidRPr="00590BBA"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  <w:t>Conduct annual curriculum review.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AF52BD3" w14:textId="77777777" w:rsidR="00590BBA" w:rsidRPr="00590BBA" w:rsidRDefault="00590BBA" w:rsidP="00590BBA">
            <w:pPr>
              <w:spacing w:before="240" w:after="0" w:line="264" w:lineRule="auto"/>
              <w:rPr>
                <w:rFonts w:ascii="Sora" w:hAnsi="Sora" w:cs="Sora"/>
                <w:noProof/>
                <w:color w:val="00B0F0"/>
                <w:lang w:eastAsia="en-GB"/>
              </w:rPr>
            </w:pPr>
            <w:hyperlink r:id="rId10" w:history="1">
              <w:r w:rsidRPr="00590BBA">
                <w:rPr>
                  <w:rFonts w:ascii="Sora" w:hAnsi="Sora" w:cs="Sora"/>
                  <w:noProof/>
                  <w:color w:val="0563C1" w:themeColor="hyperlink"/>
                  <w:u w:val="single"/>
                  <w:lang w:eastAsia="en-GB"/>
                </w:rPr>
                <w:t>T Level outline content and specifications</w:t>
              </w:r>
            </w:hyperlink>
            <w:r w:rsidRPr="00590BBA">
              <w:rPr>
                <w:rFonts w:ascii="Sora" w:hAnsi="Sora" w:cs="Sora"/>
                <w:noProof/>
                <w:color w:val="00B0F0"/>
                <w:lang w:eastAsia="en-GB"/>
              </w:rPr>
              <w:t xml:space="preserve"> </w:t>
            </w:r>
            <w:r w:rsidRPr="00590BBA"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  <w:t>for the T Levels you are planning to deliver</w:t>
            </w:r>
            <w:r w:rsidRPr="00590BBA">
              <w:rPr>
                <w:rFonts w:ascii="Sora" w:hAnsi="Sora" w:cs="Sora"/>
                <w:noProof/>
                <w:color w:val="00B0F0"/>
                <w:lang w:eastAsia="en-GB"/>
              </w:rPr>
              <w:t xml:space="preserve"> </w:t>
            </w:r>
          </w:p>
          <w:p w14:paraId="6A9F0069" w14:textId="77777777" w:rsidR="00590BBA" w:rsidRPr="00590BBA" w:rsidRDefault="00590BBA" w:rsidP="00590BBA">
            <w:pPr>
              <w:spacing w:after="240" w:line="264" w:lineRule="auto"/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</w:pPr>
            <w:r w:rsidRPr="00590BBA"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  <w:t>(</w:t>
            </w:r>
            <w:r w:rsidRPr="00590BBA">
              <w:rPr>
                <w:rFonts w:ascii="Sora" w:hAnsi="Sora" w:cs="Sora"/>
                <w:i/>
                <w:iCs/>
                <w:noProof/>
                <w:color w:val="262626" w:themeColor="text1" w:themeTint="D9"/>
                <w:lang w:eastAsia="en-GB"/>
              </w:rPr>
              <w:t>Institute for Apprenticeships and Technical Education</w:t>
            </w:r>
            <w:r w:rsidRPr="00590BBA"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  <w:t xml:space="preserve">) </w:t>
            </w:r>
          </w:p>
          <w:p w14:paraId="70DFB646" w14:textId="77777777" w:rsidR="00590BBA" w:rsidRPr="00590BBA" w:rsidRDefault="00590BBA" w:rsidP="00590BBA">
            <w:pPr>
              <w:spacing w:before="240" w:after="240" w:line="264" w:lineRule="auto"/>
              <w:rPr>
                <w:rFonts w:ascii="Sora" w:hAnsi="Sora" w:cs="Sora"/>
                <w:noProof/>
                <w:color w:val="0563C1" w:themeColor="hyperlink"/>
                <w:u w:val="single"/>
                <w:lang w:eastAsia="en-GB"/>
              </w:rPr>
            </w:pPr>
            <w:r w:rsidRPr="00590BBA">
              <w:rPr>
                <w:rFonts w:ascii="Sora" w:hAnsi="Sora" w:cs="Sora"/>
                <w:noProof/>
                <w:color w:val="0563C1" w:themeColor="hyperlink"/>
                <w:u w:val="single"/>
                <w:lang w:eastAsia="en-GB"/>
              </w:rPr>
              <w:t>Building strategic employer relationships</w:t>
            </w:r>
          </w:p>
          <w:p w14:paraId="51609E7B" w14:textId="77777777" w:rsidR="00590BBA" w:rsidRPr="00590BBA" w:rsidRDefault="00590BBA" w:rsidP="00590BBA">
            <w:pPr>
              <w:spacing w:before="240" w:after="0" w:line="264" w:lineRule="auto"/>
              <w:rPr>
                <w:rFonts w:ascii="Sora" w:hAnsi="Sora" w:cs="Sora"/>
                <w:noProof/>
                <w:color w:val="0563C1" w:themeColor="hyperlink"/>
                <w:u w:val="single"/>
                <w:lang w:eastAsia="en-GB"/>
              </w:rPr>
            </w:pPr>
            <w:r w:rsidRPr="00590BBA">
              <w:rPr>
                <w:rFonts w:ascii="Sora" w:hAnsi="Sora" w:cs="Sora"/>
                <w:noProof/>
                <w:color w:val="0563C1" w:themeColor="hyperlink"/>
                <w:u w:val="single"/>
                <w:lang w:eastAsia="en-GB"/>
              </w:rPr>
              <w:t xml:space="preserve">T Levels Curriculum case study </w:t>
            </w:r>
          </w:p>
          <w:p w14:paraId="02ACA2B0" w14:textId="77777777" w:rsidR="00590BBA" w:rsidRPr="00590BBA" w:rsidRDefault="00590BBA" w:rsidP="00590BBA">
            <w:pPr>
              <w:spacing w:after="240" w:line="264" w:lineRule="auto"/>
              <w:rPr>
                <w:rFonts w:ascii="Sora" w:hAnsi="Sora" w:cs="Sora"/>
                <w:noProof/>
                <w:color w:val="0563C1" w:themeColor="hyperlink"/>
                <w:u w:val="single"/>
                <w:lang w:eastAsia="en-GB"/>
              </w:rPr>
            </w:pPr>
            <w:r w:rsidRPr="00590BBA"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  <w:t>(</w:t>
            </w:r>
            <w:r w:rsidRPr="00590BBA">
              <w:rPr>
                <w:rFonts w:ascii="Sora" w:hAnsi="Sora" w:cs="Sora"/>
                <w:i/>
                <w:iCs/>
                <w:noProof/>
                <w:color w:val="262626" w:themeColor="text1" w:themeTint="D9"/>
                <w:lang w:eastAsia="en-GB"/>
              </w:rPr>
              <w:t>both support.tlevels.gov.uk</w:t>
            </w:r>
            <w:r w:rsidRPr="00590BBA"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  <w:t>)</w:t>
            </w:r>
          </w:p>
          <w:p w14:paraId="33E9F0C9" w14:textId="77777777" w:rsidR="00590BBA" w:rsidRPr="00590BBA" w:rsidRDefault="00590BBA" w:rsidP="00590BBA">
            <w:pPr>
              <w:spacing w:before="240" w:after="240" w:line="264" w:lineRule="auto"/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</w:pPr>
            <w:r w:rsidRPr="00590BBA"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  <w:t>Local economic, labour market and socio-economic data and analysis</w:t>
            </w:r>
          </w:p>
          <w:p w14:paraId="30C7275D" w14:textId="77777777" w:rsidR="00590BBA" w:rsidRPr="00590BBA" w:rsidRDefault="00590BBA" w:rsidP="00590BBA">
            <w:pPr>
              <w:spacing w:before="240" w:after="240" w:line="264" w:lineRule="auto"/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</w:pPr>
            <w:r w:rsidRPr="00590BBA"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  <w:t>Your curriculum plans and templates for timetabling, lesson planning, schemes of learning</w:t>
            </w:r>
          </w:p>
          <w:p w14:paraId="633DEB2E" w14:textId="77777777" w:rsidR="00590BBA" w:rsidRPr="00590BBA" w:rsidRDefault="00590BBA" w:rsidP="00590BBA">
            <w:pPr>
              <w:spacing w:before="240" w:after="240" w:line="264" w:lineRule="auto"/>
              <w:rPr>
                <w:rFonts w:ascii="Sora" w:hAnsi="Sora" w:cs="Sora"/>
                <w:noProof/>
                <w:color w:val="00B0F0"/>
                <w:lang w:eastAsia="en-GB"/>
              </w:rPr>
            </w:pPr>
            <w:r w:rsidRPr="00590BBA"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  <w:t>Your annual review cycle</w:t>
            </w:r>
          </w:p>
          <w:p w14:paraId="59744017" w14:textId="77777777" w:rsidR="00590BBA" w:rsidRPr="00590BBA" w:rsidRDefault="00590BBA" w:rsidP="00590BBA">
            <w:pPr>
              <w:spacing w:before="240" w:after="240" w:line="264" w:lineRule="auto"/>
              <w:textAlignment w:val="baseline"/>
              <w:rPr>
                <w:rFonts w:ascii="Sora" w:eastAsia="Times New Roman" w:hAnsi="Sora" w:cs="Sora"/>
                <w:color w:val="262626"/>
                <w:lang w:eastAsia="en-GB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</w:tcPr>
          <w:p w14:paraId="5BCBA046" w14:textId="77777777" w:rsidR="00590BBA" w:rsidRPr="00590BBA" w:rsidRDefault="00590BBA" w:rsidP="00590BBA">
            <w:pPr>
              <w:spacing w:before="120" w:after="120" w:line="264" w:lineRule="auto"/>
              <w:textAlignment w:val="baseline"/>
              <w:rPr>
                <w:rFonts w:ascii="Sora" w:eastAsia="Times New Roman" w:hAnsi="Sora" w:cs="Sora"/>
                <w:color w:val="262626"/>
                <w:lang w:eastAsia="en-GB"/>
              </w:rPr>
            </w:pPr>
          </w:p>
        </w:tc>
      </w:tr>
      <w:tr w:rsidR="00590BBA" w:rsidRPr="00590BBA" w14:paraId="0FDBA773" w14:textId="77777777" w:rsidTr="005425AD">
        <w:trPr>
          <w:cantSplit/>
          <w:trHeight w:val="420"/>
        </w:trPr>
        <w:tc>
          <w:tcPr>
            <w:tcW w:w="4804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42B64D5" w14:textId="77777777" w:rsidR="00590BBA" w:rsidRPr="00590BBA" w:rsidRDefault="00590BBA" w:rsidP="00590BBA">
            <w:pPr>
              <w:spacing w:before="120" w:after="120" w:line="264" w:lineRule="auto"/>
              <w:textAlignment w:val="baseline"/>
              <w:rPr>
                <w:rFonts w:ascii="Sora" w:hAnsi="Sora" w:cs="Poppins"/>
                <w:b/>
                <w:bCs/>
                <w:iCs/>
                <w:noProof/>
                <w:color w:val="262626" w:themeColor="text1" w:themeTint="D9"/>
                <w:sz w:val="24"/>
                <w:lang w:eastAsia="en-GB"/>
              </w:rPr>
            </w:pPr>
            <w:r w:rsidRPr="00590BBA">
              <w:rPr>
                <w:rFonts w:ascii="Sora" w:hAnsi="Sora" w:cs="Poppins"/>
                <w:b/>
                <w:bCs/>
                <w:iCs/>
                <w:noProof/>
                <w:color w:val="262626" w:themeColor="text1" w:themeTint="D9"/>
                <w:sz w:val="24"/>
                <w:lang w:eastAsia="en-GB"/>
              </w:rPr>
              <w:lastRenderedPageBreak/>
              <w:t>3. Set up for delivery</w:t>
            </w:r>
          </w:p>
          <w:p w14:paraId="7FC7FEEA" w14:textId="77777777" w:rsidR="00590BBA" w:rsidRPr="00590BBA" w:rsidRDefault="00590BBA" w:rsidP="00590BBA">
            <w:pPr>
              <w:numPr>
                <w:ilvl w:val="0"/>
                <w:numId w:val="1"/>
              </w:numPr>
              <w:spacing w:before="120" w:after="120" w:line="264" w:lineRule="auto"/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</w:pPr>
            <w:r w:rsidRPr="00590BBA"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  <w:t>Make sure staff are clear about T Levels content and requirements</w:t>
            </w:r>
          </w:p>
          <w:p w14:paraId="368B5869" w14:textId="77777777" w:rsidR="00590BBA" w:rsidRPr="00590BBA" w:rsidRDefault="00590BBA" w:rsidP="00590BBA">
            <w:pPr>
              <w:numPr>
                <w:ilvl w:val="0"/>
                <w:numId w:val="1"/>
              </w:numPr>
              <w:spacing w:before="120" w:after="120" w:line="264" w:lineRule="auto"/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</w:pPr>
            <w:r w:rsidRPr="00590BBA"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  <w:t>Create curriculum resources and session plans well before delivery commences</w:t>
            </w:r>
          </w:p>
          <w:p w14:paraId="1ACB824C" w14:textId="77777777" w:rsidR="00590BBA" w:rsidRPr="00590BBA" w:rsidRDefault="00590BBA" w:rsidP="00590BBA">
            <w:pPr>
              <w:numPr>
                <w:ilvl w:val="0"/>
                <w:numId w:val="1"/>
              </w:numPr>
              <w:spacing w:before="120" w:after="120" w:line="264" w:lineRule="auto"/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</w:pPr>
            <w:r w:rsidRPr="00590BBA"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  <w:t>Create an assessment strategy that complies with the requirement of the programme</w:t>
            </w:r>
          </w:p>
          <w:p w14:paraId="0C526266" w14:textId="77777777" w:rsidR="00590BBA" w:rsidRPr="00590BBA" w:rsidRDefault="00590BBA" w:rsidP="00590BBA">
            <w:pPr>
              <w:numPr>
                <w:ilvl w:val="0"/>
                <w:numId w:val="1"/>
              </w:numPr>
              <w:spacing w:before="120" w:after="120" w:line="264" w:lineRule="auto"/>
              <w:rPr>
                <w:rFonts w:ascii="Times New Roman" w:eastAsia="Times New Roman" w:hAnsi="Times New Roman" w:cs="Times New Roman"/>
                <w:color w:val="262626"/>
                <w:lang w:eastAsia="en-GB"/>
              </w:rPr>
            </w:pPr>
            <w:r w:rsidRPr="00590BBA"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  <w:t>Review curriculum and assessment resources annually.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F958CCA" w14:textId="77777777" w:rsidR="00590BBA" w:rsidRPr="00590BBA" w:rsidRDefault="00590BBA" w:rsidP="00590BBA">
            <w:pPr>
              <w:spacing w:before="240" w:after="0" w:line="264" w:lineRule="auto"/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</w:pPr>
            <w:hyperlink r:id="rId11" w:history="1">
              <w:r w:rsidRPr="00590BBA">
                <w:rPr>
                  <w:rFonts w:ascii="Sora" w:hAnsi="Sora" w:cs="Sora"/>
                  <w:noProof/>
                  <w:color w:val="0563C1" w:themeColor="hyperlink"/>
                  <w:u w:val="single"/>
                  <w:lang w:eastAsia="en-GB"/>
                </w:rPr>
                <w:t>T Level outline content and specifications</w:t>
              </w:r>
            </w:hyperlink>
            <w:r w:rsidRPr="00590BBA">
              <w:rPr>
                <w:rFonts w:ascii="Sora" w:hAnsi="Sora" w:cs="Sora"/>
                <w:noProof/>
                <w:color w:val="00B0F0"/>
                <w:lang w:eastAsia="en-GB"/>
              </w:rPr>
              <w:t xml:space="preserve"> </w:t>
            </w:r>
            <w:r w:rsidRPr="00590BBA"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  <w:t>for the T Levels you are planning to deliver</w:t>
            </w:r>
          </w:p>
          <w:p w14:paraId="374701E4" w14:textId="77777777" w:rsidR="00590BBA" w:rsidRPr="00590BBA" w:rsidRDefault="00590BBA" w:rsidP="00590BBA">
            <w:pPr>
              <w:spacing w:after="240" w:line="264" w:lineRule="auto"/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</w:pPr>
            <w:r w:rsidRPr="00590BBA">
              <w:rPr>
                <w:rFonts w:ascii="Sora" w:hAnsi="Sora" w:cs="Sora"/>
                <w:noProof/>
                <w:color w:val="00B0F0"/>
                <w:lang w:eastAsia="en-GB"/>
              </w:rPr>
              <w:t xml:space="preserve"> </w:t>
            </w:r>
            <w:r w:rsidRPr="00590BBA"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  <w:t>(</w:t>
            </w:r>
            <w:r w:rsidRPr="00590BBA">
              <w:rPr>
                <w:rFonts w:ascii="Sora" w:hAnsi="Sora" w:cs="Sora"/>
                <w:i/>
                <w:iCs/>
                <w:noProof/>
                <w:color w:val="262626" w:themeColor="text1" w:themeTint="D9"/>
                <w:lang w:eastAsia="en-GB"/>
              </w:rPr>
              <w:t>Institute for Apprenticeships and Technical Education</w:t>
            </w:r>
            <w:r w:rsidRPr="00590BBA"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  <w:t xml:space="preserve">) </w:t>
            </w:r>
          </w:p>
          <w:p w14:paraId="3A205FDF" w14:textId="77777777" w:rsidR="00590BBA" w:rsidRPr="00590BBA" w:rsidRDefault="00590BBA" w:rsidP="00590BBA">
            <w:pPr>
              <w:spacing w:before="240" w:after="240" w:line="264" w:lineRule="auto"/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</w:pPr>
            <w:r w:rsidRPr="00590BBA"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  <w:t>Guides and exemplification materials for the T Levels you are planning to deliver</w:t>
            </w:r>
            <w:r w:rsidRPr="00590BBA">
              <w:rPr>
                <w:rFonts w:ascii="Sora" w:hAnsi="Sora" w:cs="Sora"/>
                <w:noProof/>
                <w:color w:val="00B0F0"/>
                <w:lang w:eastAsia="en-GB"/>
              </w:rPr>
              <w:t xml:space="preserve"> </w:t>
            </w:r>
            <w:r w:rsidRPr="00590BBA">
              <w:rPr>
                <w:rFonts w:ascii="Sora" w:eastAsia="Times New Roman" w:hAnsi="Sora" w:cs="Sora"/>
                <w:color w:val="000000" w:themeColor="text1"/>
                <w:lang w:eastAsia="en-GB"/>
              </w:rPr>
              <w:t>(</w:t>
            </w:r>
            <w:r w:rsidRPr="00590BBA">
              <w:rPr>
                <w:rFonts w:ascii="Sora" w:eastAsia="Times New Roman" w:hAnsi="Sora" w:cs="Sora"/>
                <w:i/>
                <w:iCs/>
                <w:color w:val="000000" w:themeColor="text1"/>
                <w:lang w:eastAsia="en-GB"/>
              </w:rPr>
              <w:t xml:space="preserve">Awarding Organisations </w:t>
            </w:r>
            <w:hyperlink r:id="rId12" w:history="1">
              <w:r w:rsidRPr="00590BBA">
                <w:rPr>
                  <w:rFonts w:ascii="Sora" w:eastAsia="Times New Roman" w:hAnsi="Sora" w:cs="Sora"/>
                  <w:i/>
                  <w:iCs/>
                  <w:color w:val="0563C1" w:themeColor="hyperlink"/>
                  <w:u w:val="single"/>
                  <w:lang w:eastAsia="en-GB"/>
                </w:rPr>
                <w:t>NCFE/Cache</w:t>
              </w:r>
            </w:hyperlink>
            <w:r w:rsidRPr="00590BBA">
              <w:rPr>
                <w:rFonts w:ascii="Sora" w:eastAsia="Times New Roman" w:hAnsi="Sora" w:cs="Sora"/>
                <w:i/>
                <w:iCs/>
                <w:color w:val="000000" w:themeColor="text1"/>
                <w:lang w:eastAsia="en-GB"/>
              </w:rPr>
              <w:t xml:space="preserve">, </w:t>
            </w:r>
            <w:hyperlink r:id="rId13" w:history="1">
              <w:r w:rsidRPr="00590BBA">
                <w:rPr>
                  <w:rFonts w:ascii="Sora" w:eastAsia="Times New Roman" w:hAnsi="Sora" w:cs="Sora"/>
                  <w:i/>
                  <w:iCs/>
                  <w:color w:val="0563C1" w:themeColor="hyperlink"/>
                  <w:u w:val="single"/>
                  <w:lang w:eastAsia="en-GB"/>
                </w:rPr>
                <w:t>Pearson</w:t>
              </w:r>
            </w:hyperlink>
            <w:r w:rsidRPr="00590BBA">
              <w:rPr>
                <w:rFonts w:ascii="Sora" w:eastAsia="Times New Roman" w:hAnsi="Sora" w:cs="Sora"/>
                <w:i/>
                <w:iCs/>
                <w:color w:val="000000" w:themeColor="text1"/>
                <w:lang w:eastAsia="en-GB"/>
              </w:rPr>
              <w:t xml:space="preserve">, </w:t>
            </w:r>
            <w:hyperlink r:id="rId14" w:history="1">
              <w:r w:rsidRPr="00590BBA">
                <w:rPr>
                  <w:rFonts w:ascii="Sora" w:eastAsia="Times New Roman" w:hAnsi="Sora" w:cs="Sora"/>
                  <w:i/>
                  <w:iCs/>
                  <w:color w:val="0563C1" w:themeColor="hyperlink"/>
                  <w:u w:val="single"/>
                  <w:lang w:eastAsia="en-GB"/>
                </w:rPr>
                <w:t>City &amp; Guilds</w:t>
              </w:r>
            </w:hyperlink>
            <w:r w:rsidRPr="00590BBA">
              <w:rPr>
                <w:rFonts w:ascii="Sora" w:eastAsia="Times New Roman" w:hAnsi="Sora" w:cs="Sora"/>
                <w:color w:val="000000" w:themeColor="text1"/>
                <w:lang w:eastAsia="en-GB"/>
              </w:rPr>
              <w:t>)</w:t>
            </w:r>
          </w:p>
          <w:p w14:paraId="070AB1E7" w14:textId="77777777" w:rsidR="00590BBA" w:rsidRPr="00590BBA" w:rsidRDefault="00590BBA" w:rsidP="00590BBA">
            <w:pPr>
              <w:spacing w:before="240" w:after="240" w:line="264" w:lineRule="auto"/>
              <w:rPr>
                <w:rFonts w:ascii="Sora" w:hAnsi="Sora" w:cs="Sora"/>
                <w:noProof/>
                <w:color w:val="00B0F0"/>
                <w:lang w:eastAsia="en-GB"/>
              </w:rPr>
            </w:pPr>
            <w:r w:rsidRPr="00590BBA">
              <w:rPr>
                <w:rFonts w:ascii="Sora" w:hAnsi="Sora" w:cs="Sora"/>
                <w:noProof/>
                <w:color w:val="0563C1" w:themeColor="hyperlink"/>
                <w:u w:val="single"/>
                <w:lang w:eastAsia="en-GB"/>
              </w:rPr>
              <w:t>Timeline to delivery</w:t>
            </w:r>
            <w:r w:rsidRPr="00590BBA">
              <w:rPr>
                <w:rFonts w:ascii="Sora" w:hAnsi="Sora" w:cs="Sora"/>
                <w:noProof/>
                <w:color w:val="00B0F0"/>
                <w:lang w:eastAsia="en-GB"/>
              </w:rPr>
              <w:t xml:space="preserve"> </w:t>
            </w:r>
            <w:r w:rsidRPr="00590BBA"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  <w:t>(</w:t>
            </w:r>
            <w:r w:rsidRPr="00590BBA">
              <w:rPr>
                <w:rFonts w:ascii="Sora" w:hAnsi="Sora" w:cs="Sora"/>
                <w:i/>
                <w:iCs/>
                <w:noProof/>
                <w:color w:val="262626" w:themeColor="text1" w:themeTint="D9"/>
                <w:lang w:eastAsia="en-GB"/>
              </w:rPr>
              <w:t>support.tlevels.gov.uk</w:t>
            </w:r>
            <w:r w:rsidRPr="00590BBA"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  <w:t>)</w:t>
            </w:r>
          </w:p>
          <w:p w14:paraId="40578DC3" w14:textId="77777777" w:rsidR="00590BBA" w:rsidRPr="00590BBA" w:rsidRDefault="00590BBA" w:rsidP="00590BBA">
            <w:pPr>
              <w:spacing w:before="240" w:after="240" w:line="264" w:lineRule="auto"/>
              <w:textAlignment w:val="baseline"/>
              <w:rPr>
                <w:rFonts w:ascii="Sora" w:eastAsia="Times New Roman" w:hAnsi="Sora" w:cs="Sora"/>
                <w:color w:val="262626"/>
                <w:lang w:eastAsia="en-GB"/>
              </w:rPr>
            </w:pPr>
            <w:r w:rsidRPr="00590BBA"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  <w:t>Your policies for reasonable adjustments and special arrangements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</w:tcPr>
          <w:p w14:paraId="79E63712" w14:textId="77777777" w:rsidR="00590BBA" w:rsidRPr="00590BBA" w:rsidRDefault="00590BBA" w:rsidP="00590BBA">
            <w:pPr>
              <w:spacing w:before="240" w:after="240" w:line="264" w:lineRule="auto"/>
              <w:ind w:left="360"/>
              <w:textAlignment w:val="baseline"/>
              <w:rPr>
                <w:rFonts w:ascii="Sora" w:eastAsia="Times New Roman" w:hAnsi="Sora" w:cs="Sora"/>
                <w:color w:val="262626"/>
                <w:lang w:eastAsia="en-GB"/>
              </w:rPr>
            </w:pPr>
          </w:p>
        </w:tc>
      </w:tr>
      <w:tr w:rsidR="00590BBA" w:rsidRPr="00590BBA" w14:paraId="2692E0FF" w14:textId="77777777" w:rsidTr="005425AD">
        <w:trPr>
          <w:cantSplit/>
          <w:trHeight w:val="403"/>
        </w:trPr>
        <w:tc>
          <w:tcPr>
            <w:tcW w:w="4804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8B3AEA1" w14:textId="77777777" w:rsidR="00590BBA" w:rsidRPr="00590BBA" w:rsidRDefault="00590BBA" w:rsidP="00590BBA">
            <w:pPr>
              <w:spacing w:before="120" w:after="120" w:line="264" w:lineRule="auto"/>
              <w:textAlignment w:val="baseline"/>
              <w:rPr>
                <w:rFonts w:ascii="Sora" w:hAnsi="Sora" w:cs="Poppins"/>
                <w:b/>
                <w:bCs/>
                <w:iCs/>
                <w:noProof/>
                <w:color w:val="262626" w:themeColor="text1" w:themeTint="D9"/>
                <w:sz w:val="24"/>
                <w:lang w:eastAsia="en-GB"/>
              </w:rPr>
            </w:pPr>
            <w:r w:rsidRPr="00590BBA">
              <w:rPr>
                <w:rFonts w:ascii="Sora" w:hAnsi="Sora" w:cs="Poppins"/>
                <w:b/>
                <w:bCs/>
                <w:iCs/>
                <w:noProof/>
                <w:color w:val="262626" w:themeColor="text1" w:themeTint="D9"/>
                <w:sz w:val="24"/>
                <w:lang w:eastAsia="en-GB"/>
              </w:rPr>
              <w:lastRenderedPageBreak/>
              <w:t>4. Professional readiness</w:t>
            </w:r>
          </w:p>
          <w:p w14:paraId="203F5E1C" w14:textId="77777777" w:rsidR="00590BBA" w:rsidRPr="00590BBA" w:rsidRDefault="00590BBA" w:rsidP="00590BBA">
            <w:pPr>
              <w:numPr>
                <w:ilvl w:val="0"/>
                <w:numId w:val="1"/>
              </w:numPr>
              <w:spacing w:before="120" w:after="120" w:line="264" w:lineRule="auto"/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</w:pPr>
            <w:r w:rsidRPr="00590BBA"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  <w:t>Conduct a gap analysis of staff knowledge and skills against your curriculum offer</w:t>
            </w:r>
          </w:p>
          <w:p w14:paraId="3A0A2952" w14:textId="77777777" w:rsidR="00590BBA" w:rsidRPr="00590BBA" w:rsidRDefault="00590BBA" w:rsidP="00590BBA">
            <w:pPr>
              <w:numPr>
                <w:ilvl w:val="0"/>
                <w:numId w:val="1"/>
              </w:numPr>
              <w:spacing w:before="120" w:after="120" w:line="264" w:lineRule="auto"/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</w:pPr>
            <w:r w:rsidRPr="00590BBA"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  <w:t>Identify where knowledge and skills can be acquired from recruitment, staff development, employers</w:t>
            </w:r>
          </w:p>
          <w:p w14:paraId="32DFFDC4" w14:textId="77777777" w:rsidR="00590BBA" w:rsidRPr="00590BBA" w:rsidRDefault="00590BBA" w:rsidP="00590BBA">
            <w:pPr>
              <w:numPr>
                <w:ilvl w:val="0"/>
                <w:numId w:val="1"/>
              </w:numPr>
              <w:spacing w:before="120" w:after="120" w:line="264" w:lineRule="auto"/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</w:pPr>
            <w:r w:rsidRPr="00590BBA"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  <w:t>Plan and carry out additional staff recruitment</w:t>
            </w:r>
          </w:p>
          <w:p w14:paraId="56170CE9" w14:textId="77777777" w:rsidR="00590BBA" w:rsidRPr="00590BBA" w:rsidRDefault="00590BBA" w:rsidP="00590BBA">
            <w:pPr>
              <w:numPr>
                <w:ilvl w:val="0"/>
                <w:numId w:val="1"/>
              </w:numPr>
              <w:spacing w:before="120" w:after="120" w:line="264" w:lineRule="auto"/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</w:pPr>
            <w:r w:rsidRPr="00590BBA"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  <w:t xml:space="preserve">Set up, resource and deliver staff development plans (organisation / team / individual) </w:t>
            </w:r>
          </w:p>
          <w:p w14:paraId="4D573623" w14:textId="77777777" w:rsidR="00590BBA" w:rsidRPr="00590BBA" w:rsidRDefault="00590BBA" w:rsidP="00590BBA">
            <w:pPr>
              <w:numPr>
                <w:ilvl w:val="0"/>
                <w:numId w:val="1"/>
              </w:numPr>
              <w:spacing w:before="120" w:after="120" w:line="264" w:lineRule="auto"/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</w:pPr>
            <w:r w:rsidRPr="00590BBA"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  <w:t>Secure employers to support delivery in the classroom</w:t>
            </w:r>
          </w:p>
          <w:p w14:paraId="25C4C158" w14:textId="77777777" w:rsidR="00590BBA" w:rsidRPr="00590BBA" w:rsidRDefault="00590BBA" w:rsidP="00590BBA">
            <w:pPr>
              <w:numPr>
                <w:ilvl w:val="0"/>
                <w:numId w:val="1"/>
              </w:numPr>
              <w:spacing w:before="120" w:after="120" w:line="264" w:lineRule="auto"/>
              <w:rPr>
                <w:rFonts w:ascii="Times New Roman" w:eastAsia="Times New Roman" w:hAnsi="Times New Roman" w:cs="Times New Roman"/>
                <w:color w:val="262626"/>
                <w:lang w:eastAsia="en-GB"/>
              </w:rPr>
            </w:pPr>
            <w:r w:rsidRPr="00590BBA"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  <w:t>Annually update your CPD approach.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83A24A3" w14:textId="77777777" w:rsidR="00590BBA" w:rsidRPr="00590BBA" w:rsidRDefault="00590BBA" w:rsidP="00590BBA">
            <w:pPr>
              <w:spacing w:before="120" w:after="240" w:line="264" w:lineRule="auto"/>
              <w:textAlignment w:val="baseline"/>
              <w:rPr>
                <w:rFonts w:ascii="Sora" w:eastAsia="Times New Roman" w:hAnsi="Sora" w:cs="Sora"/>
                <w:color w:val="262626"/>
                <w:lang w:eastAsia="en-GB"/>
              </w:rPr>
            </w:pPr>
            <w:hyperlink r:id="rId15" w:history="1">
              <w:r w:rsidRPr="00590BBA">
                <w:rPr>
                  <w:rFonts w:ascii="Sora" w:eastAsia="Times New Roman" w:hAnsi="Sora" w:cs="Sora"/>
                  <w:color w:val="0563C1" w:themeColor="hyperlink"/>
                  <w:u w:val="single"/>
                  <w:lang w:eastAsia="en-GB"/>
                </w:rPr>
                <w:t>T Level Professional Development offer</w:t>
              </w:r>
            </w:hyperlink>
            <w:r w:rsidRPr="00590BBA">
              <w:rPr>
                <w:rFonts w:ascii="Sora" w:eastAsia="Times New Roman" w:hAnsi="Sora" w:cs="Sora"/>
                <w:color w:val="262626"/>
                <w:lang w:eastAsia="en-GB"/>
              </w:rPr>
              <w:t xml:space="preserve"> (</w:t>
            </w:r>
            <w:r w:rsidRPr="00590BBA">
              <w:rPr>
                <w:rFonts w:ascii="Sora" w:eastAsia="Times New Roman" w:hAnsi="Sora" w:cs="Sora"/>
                <w:i/>
                <w:iCs/>
                <w:color w:val="262626"/>
                <w:lang w:eastAsia="en-GB"/>
              </w:rPr>
              <w:t>Education and Training Foundation</w:t>
            </w:r>
            <w:r w:rsidRPr="00590BBA">
              <w:rPr>
                <w:rFonts w:ascii="Sora" w:eastAsia="Times New Roman" w:hAnsi="Sora" w:cs="Sora"/>
                <w:color w:val="262626"/>
                <w:lang w:eastAsia="en-GB"/>
              </w:rPr>
              <w:t>)</w:t>
            </w:r>
          </w:p>
          <w:p w14:paraId="399C489F" w14:textId="77777777" w:rsidR="00590BBA" w:rsidRPr="00590BBA" w:rsidRDefault="00590BBA" w:rsidP="00590BBA">
            <w:pPr>
              <w:spacing w:before="240" w:after="240" w:line="264" w:lineRule="auto"/>
              <w:textAlignment w:val="baseline"/>
              <w:rPr>
                <w:rFonts w:ascii="Sora" w:eastAsia="Times New Roman" w:hAnsi="Sora" w:cs="Sora"/>
                <w:color w:val="262626"/>
                <w:lang w:eastAsia="en-GB"/>
              </w:rPr>
            </w:pPr>
            <w:r w:rsidRPr="00590BBA">
              <w:rPr>
                <w:rFonts w:ascii="Sora" w:eastAsia="Times New Roman" w:hAnsi="Sora" w:cs="Sora"/>
                <w:color w:val="262626"/>
                <w:lang w:eastAsia="en-GB"/>
              </w:rPr>
              <w:t>Your workforce development and CPD plans and policies</w:t>
            </w:r>
          </w:p>
          <w:p w14:paraId="3B9AD993" w14:textId="77777777" w:rsidR="00590BBA" w:rsidRPr="00590BBA" w:rsidRDefault="00590BBA" w:rsidP="00590BBA">
            <w:pPr>
              <w:spacing w:before="120" w:after="120" w:line="264" w:lineRule="auto"/>
              <w:textAlignment w:val="baseline"/>
              <w:rPr>
                <w:rFonts w:ascii="Sora" w:eastAsia="Times New Roman" w:hAnsi="Sora" w:cs="Sora"/>
                <w:color w:val="262626"/>
                <w:lang w:eastAsia="en-GB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</w:tcPr>
          <w:p w14:paraId="3E999FC3" w14:textId="77777777" w:rsidR="00590BBA" w:rsidRPr="00590BBA" w:rsidRDefault="00590BBA" w:rsidP="00590BBA">
            <w:pPr>
              <w:spacing w:before="120" w:after="120" w:line="264" w:lineRule="auto"/>
              <w:ind w:left="360"/>
              <w:textAlignment w:val="baseline"/>
              <w:rPr>
                <w:rFonts w:ascii="Sora" w:eastAsia="Times New Roman" w:hAnsi="Sora" w:cs="Sora"/>
                <w:color w:val="262626"/>
                <w:lang w:eastAsia="en-GB"/>
              </w:rPr>
            </w:pPr>
          </w:p>
        </w:tc>
      </w:tr>
      <w:tr w:rsidR="00590BBA" w:rsidRPr="00590BBA" w14:paraId="1418660D" w14:textId="77777777" w:rsidTr="005425AD">
        <w:trPr>
          <w:cantSplit/>
          <w:trHeight w:val="403"/>
        </w:trPr>
        <w:tc>
          <w:tcPr>
            <w:tcW w:w="4804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BCE525A" w14:textId="77777777" w:rsidR="00590BBA" w:rsidRPr="00590BBA" w:rsidRDefault="00590BBA" w:rsidP="00590BBA">
            <w:pPr>
              <w:spacing w:before="120" w:after="120" w:line="264" w:lineRule="auto"/>
              <w:textAlignment w:val="baseline"/>
              <w:rPr>
                <w:rFonts w:ascii="Sora" w:hAnsi="Sora" w:cs="Poppins"/>
                <w:b/>
                <w:bCs/>
                <w:iCs/>
                <w:noProof/>
                <w:color w:val="262626" w:themeColor="text1" w:themeTint="D9"/>
                <w:sz w:val="24"/>
                <w:lang w:eastAsia="en-GB"/>
              </w:rPr>
            </w:pPr>
            <w:r w:rsidRPr="00590BBA">
              <w:rPr>
                <w:rFonts w:ascii="Sora" w:hAnsi="Sora" w:cs="Poppins"/>
                <w:b/>
                <w:bCs/>
                <w:iCs/>
                <w:noProof/>
                <w:color w:val="262626" w:themeColor="text1" w:themeTint="D9"/>
                <w:sz w:val="24"/>
                <w:lang w:eastAsia="en-GB"/>
              </w:rPr>
              <w:lastRenderedPageBreak/>
              <w:t>5. Environment / equipment</w:t>
            </w:r>
          </w:p>
          <w:p w14:paraId="653A3DFB" w14:textId="77777777" w:rsidR="00590BBA" w:rsidRPr="00590BBA" w:rsidRDefault="00590BBA" w:rsidP="00590BBA">
            <w:pPr>
              <w:numPr>
                <w:ilvl w:val="0"/>
                <w:numId w:val="1"/>
              </w:numPr>
              <w:spacing w:before="120" w:after="120" w:line="264" w:lineRule="auto"/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</w:pPr>
            <w:r w:rsidRPr="00590BBA"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  <w:t>Audit teaching environments to maximally utilise resources for Occupational Specialisms</w:t>
            </w:r>
          </w:p>
          <w:p w14:paraId="0668A69F" w14:textId="77777777" w:rsidR="00590BBA" w:rsidRPr="00590BBA" w:rsidRDefault="00590BBA" w:rsidP="00590BBA">
            <w:pPr>
              <w:numPr>
                <w:ilvl w:val="0"/>
                <w:numId w:val="1"/>
              </w:numPr>
              <w:spacing w:before="120" w:after="120" w:line="264" w:lineRule="auto"/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</w:pPr>
            <w:r w:rsidRPr="00590BBA"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  <w:t xml:space="preserve">Plan space, equipment and digital resource requirements, positioning T Levels prominently for internal infrastructure and resource management </w:t>
            </w:r>
          </w:p>
          <w:p w14:paraId="77CCCC78" w14:textId="77777777" w:rsidR="00590BBA" w:rsidRPr="00590BBA" w:rsidRDefault="00590BBA" w:rsidP="00590BBA">
            <w:pPr>
              <w:numPr>
                <w:ilvl w:val="0"/>
                <w:numId w:val="1"/>
              </w:numPr>
              <w:spacing w:before="120" w:after="120" w:line="264" w:lineRule="auto"/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</w:pPr>
            <w:r w:rsidRPr="00590BBA"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  <w:t>Build employer equipment and resources into the curriculum</w:t>
            </w:r>
          </w:p>
          <w:p w14:paraId="06CD05F8" w14:textId="77777777" w:rsidR="00590BBA" w:rsidRPr="00590BBA" w:rsidRDefault="00590BBA" w:rsidP="00590BBA">
            <w:pPr>
              <w:numPr>
                <w:ilvl w:val="0"/>
                <w:numId w:val="1"/>
              </w:numPr>
              <w:spacing w:before="120" w:after="120" w:line="264" w:lineRule="auto"/>
              <w:rPr>
                <w:rFonts w:ascii="Times New Roman" w:eastAsia="Times New Roman" w:hAnsi="Times New Roman" w:cs="Times New Roman"/>
                <w:color w:val="262626"/>
                <w:lang w:eastAsia="en-GB"/>
              </w:rPr>
            </w:pPr>
            <w:r w:rsidRPr="00590BBA"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  <w:t>Review environment and equipment annually.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26A9DA4" w14:textId="77777777" w:rsidR="00590BBA" w:rsidRPr="00590BBA" w:rsidRDefault="00590BBA" w:rsidP="00590BBA">
            <w:pPr>
              <w:spacing w:before="120" w:after="0" w:line="264" w:lineRule="auto"/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</w:pPr>
            <w:hyperlink r:id="rId16" w:history="1">
              <w:r w:rsidRPr="00590BBA">
                <w:rPr>
                  <w:rFonts w:ascii="Sora" w:hAnsi="Sora" w:cs="Sora"/>
                  <w:noProof/>
                  <w:color w:val="0563C1" w:themeColor="hyperlink"/>
                  <w:u w:val="single"/>
                  <w:lang w:eastAsia="en-GB"/>
                </w:rPr>
                <w:t>T Levels capital fund</w:t>
              </w:r>
            </w:hyperlink>
            <w:r w:rsidRPr="00590BBA"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  <w:t xml:space="preserve"> </w:t>
            </w:r>
          </w:p>
          <w:p w14:paraId="4F2E45F0" w14:textId="77777777" w:rsidR="00590BBA" w:rsidRPr="00590BBA" w:rsidRDefault="00590BBA" w:rsidP="00590BBA">
            <w:pPr>
              <w:spacing w:after="240" w:line="264" w:lineRule="auto"/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</w:pPr>
            <w:r w:rsidRPr="00590BBA"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  <w:t>(.</w:t>
            </w:r>
            <w:r w:rsidRPr="00590BBA">
              <w:rPr>
                <w:rFonts w:ascii="Sora" w:hAnsi="Sora" w:cs="Sora"/>
                <w:i/>
                <w:iCs/>
                <w:noProof/>
                <w:color w:val="262626" w:themeColor="text1" w:themeTint="D9"/>
                <w:lang w:eastAsia="en-GB"/>
              </w:rPr>
              <w:t>gov.uk</w:t>
            </w:r>
            <w:r w:rsidRPr="00590BBA"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  <w:t>)</w:t>
            </w:r>
          </w:p>
          <w:p w14:paraId="3D3DEC38" w14:textId="77777777" w:rsidR="00590BBA" w:rsidRPr="00590BBA" w:rsidRDefault="00590BBA" w:rsidP="00590BBA">
            <w:pPr>
              <w:spacing w:before="120" w:after="240" w:line="264" w:lineRule="auto"/>
              <w:rPr>
                <w:rFonts w:ascii="Sora" w:hAnsi="Sora" w:cs="Sora"/>
                <w:noProof/>
                <w:color w:val="0563C1" w:themeColor="hyperlink"/>
                <w:u w:val="single"/>
                <w:lang w:eastAsia="en-GB"/>
              </w:rPr>
            </w:pPr>
            <w:r w:rsidRPr="00590BBA">
              <w:rPr>
                <w:rFonts w:ascii="Sora" w:hAnsi="Sora" w:cs="Sora"/>
                <w:noProof/>
                <w:color w:val="0563C1" w:themeColor="hyperlink"/>
                <w:u w:val="single"/>
                <w:lang w:eastAsia="en-GB"/>
              </w:rPr>
              <w:t xml:space="preserve">Facilities and finance provider case study </w:t>
            </w:r>
          </w:p>
          <w:p w14:paraId="0B9BFDA2" w14:textId="77777777" w:rsidR="00590BBA" w:rsidRPr="00590BBA" w:rsidRDefault="00590BBA" w:rsidP="00590BBA">
            <w:pPr>
              <w:spacing w:before="120" w:after="0" w:line="264" w:lineRule="auto"/>
              <w:textAlignment w:val="baseline"/>
              <w:rPr>
                <w:rFonts w:ascii="Sora" w:hAnsi="Sora" w:cs="Sora"/>
                <w:noProof/>
                <w:color w:val="0563C1" w:themeColor="hyperlink"/>
                <w:u w:val="single"/>
                <w:lang w:eastAsia="en-GB"/>
              </w:rPr>
            </w:pPr>
            <w:r w:rsidRPr="00590BBA">
              <w:rPr>
                <w:rFonts w:ascii="Sora" w:hAnsi="Sora" w:cs="Sora"/>
                <w:noProof/>
                <w:color w:val="0563C1" w:themeColor="hyperlink"/>
                <w:u w:val="single"/>
                <w:lang w:eastAsia="en-GB"/>
              </w:rPr>
              <w:t>Action plan for investment</w:t>
            </w:r>
          </w:p>
          <w:p w14:paraId="7A5DE8CB" w14:textId="77777777" w:rsidR="00590BBA" w:rsidRPr="00590BBA" w:rsidRDefault="00590BBA" w:rsidP="00590BBA">
            <w:pPr>
              <w:spacing w:after="240" w:line="264" w:lineRule="auto"/>
              <w:textAlignment w:val="baseline"/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</w:pPr>
            <w:r w:rsidRPr="00590BBA"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  <w:t>(</w:t>
            </w:r>
            <w:r w:rsidRPr="00590BBA">
              <w:rPr>
                <w:rFonts w:ascii="Sora" w:hAnsi="Sora" w:cs="Sora"/>
                <w:i/>
                <w:iCs/>
                <w:noProof/>
                <w:color w:val="262626" w:themeColor="text1" w:themeTint="D9"/>
                <w:lang w:eastAsia="en-GB"/>
              </w:rPr>
              <w:t>both support.tlevels.gov.uk</w:t>
            </w:r>
            <w:r w:rsidRPr="00590BBA"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  <w:t>)</w:t>
            </w:r>
          </w:p>
          <w:p w14:paraId="7FB8B5BE" w14:textId="77777777" w:rsidR="00590BBA" w:rsidRPr="00590BBA" w:rsidRDefault="00590BBA" w:rsidP="00590BBA">
            <w:pPr>
              <w:spacing w:before="120" w:after="120" w:line="264" w:lineRule="auto"/>
              <w:rPr>
                <w:rFonts w:ascii="Sora" w:eastAsia="Times New Roman" w:hAnsi="Sora" w:cs="Sora"/>
                <w:color w:val="262626"/>
                <w:lang w:eastAsia="en-GB"/>
              </w:rPr>
            </w:pPr>
            <w:proofErr w:type="gramStart"/>
            <w:r w:rsidRPr="00590BBA">
              <w:rPr>
                <w:rFonts w:ascii="Sora" w:eastAsia="Times New Roman" w:hAnsi="Sora" w:cs="Sora"/>
                <w:color w:val="262626"/>
                <w:lang w:eastAsia="en-GB"/>
              </w:rPr>
              <w:t>Your</w:t>
            </w:r>
            <w:proofErr w:type="gramEnd"/>
            <w:r w:rsidRPr="00590BBA">
              <w:rPr>
                <w:rFonts w:ascii="Sora" w:eastAsia="Times New Roman" w:hAnsi="Sora" w:cs="Sora"/>
                <w:color w:val="262626"/>
                <w:lang w:eastAsia="en-GB"/>
              </w:rPr>
              <w:t xml:space="preserve"> resourcing and capital investment plans</w:t>
            </w:r>
          </w:p>
          <w:p w14:paraId="6C213FEB" w14:textId="77777777" w:rsidR="00590BBA" w:rsidRPr="00590BBA" w:rsidRDefault="00590BBA" w:rsidP="00590BBA">
            <w:pPr>
              <w:spacing w:before="120" w:after="120" w:line="264" w:lineRule="auto"/>
              <w:textAlignment w:val="baseline"/>
              <w:rPr>
                <w:rFonts w:ascii="Sora" w:eastAsia="Times New Roman" w:hAnsi="Sora" w:cs="Sora"/>
                <w:color w:val="262626"/>
                <w:lang w:eastAsia="en-GB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</w:tcPr>
          <w:p w14:paraId="529E0AFD" w14:textId="77777777" w:rsidR="00590BBA" w:rsidRPr="00590BBA" w:rsidRDefault="00590BBA" w:rsidP="00590BBA">
            <w:pPr>
              <w:spacing w:before="120" w:after="120" w:line="264" w:lineRule="auto"/>
              <w:ind w:left="360"/>
              <w:textAlignment w:val="baseline"/>
              <w:rPr>
                <w:rFonts w:ascii="Sora" w:eastAsia="Times New Roman" w:hAnsi="Sora" w:cs="Sora"/>
                <w:color w:val="262626"/>
                <w:lang w:eastAsia="en-GB"/>
              </w:rPr>
            </w:pPr>
          </w:p>
        </w:tc>
      </w:tr>
      <w:tr w:rsidR="00590BBA" w:rsidRPr="00590BBA" w14:paraId="405BACB5" w14:textId="77777777" w:rsidTr="005425AD">
        <w:trPr>
          <w:cantSplit/>
          <w:trHeight w:val="420"/>
        </w:trPr>
        <w:tc>
          <w:tcPr>
            <w:tcW w:w="4804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70FC7E9" w14:textId="77777777" w:rsidR="00590BBA" w:rsidRPr="00590BBA" w:rsidRDefault="00590BBA" w:rsidP="00590BBA">
            <w:pPr>
              <w:spacing w:before="120" w:after="120" w:line="264" w:lineRule="auto"/>
              <w:textAlignment w:val="baseline"/>
              <w:rPr>
                <w:rFonts w:ascii="Sora" w:hAnsi="Sora" w:cs="Poppins"/>
                <w:b/>
                <w:bCs/>
                <w:iCs/>
                <w:noProof/>
                <w:color w:val="262626" w:themeColor="text1" w:themeTint="D9"/>
                <w:sz w:val="24"/>
                <w:lang w:eastAsia="en-GB"/>
              </w:rPr>
            </w:pPr>
            <w:r w:rsidRPr="00590BBA">
              <w:rPr>
                <w:rFonts w:ascii="Sora" w:hAnsi="Sora" w:cs="Poppins"/>
                <w:b/>
                <w:bCs/>
                <w:iCs/>
                <w:noProof/>
                <w:color w:val="262626" w:themeColor="text1" w:themeTint="D9"/>
                <w:sz w:val="24"/>
                <w:lang w:eastAsia="en-GB"/>
              </w:rPr>
              <w:lastRenderedPageBreak/>
              <w:t>6. Systems and structures</w:t>
            </w:r>
          </w:p>
          <w:p w14:paraId="0374D831" w14:textId="77777777" w:rsidR="00590BBA" w:rsidRPr="00590BBA" w:rsidRDefault="00590BBA" w:rsidP="00590BBA">
            <w:pPr>
              <w:numPr>
                <w:ilvl w:val="0"/>
                <w:numId w:val="1"/>
              </w:numPr>
              <w:spacing w:before="120" w:after="120" w:line="264" w:lineRule="auto"/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</w:pPr>
            <w:r w:rsidRPr="00590BBA"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  <w:t>Identify and trial alternative systems for example for: onboard students, manage progress and record achievement, including completing IPs, funding and student support</w:t>
            </w:r>
          </w:p>
          <w:p w14:paraId="3496792A" w14:textId="77777777" w:rsidR="00590BBA" w:rsidRPr="00590BBA" w:rsidRDefault="00590BBA" w:rsidP="00590BBA">
            <w:pPr>
              <w:numPr>
                <w:ilvl w:val="0"/>
                <w:numId w:val="1"/>
              </w:numPr>
              <w:spacing w:before="120" w:after="120" w:line="264" w:lineRule="auto"/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</w:pPr>
            <w:r w:rsidRPr="00590BBA"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  <w:t>Establish systems to recruit, onboard, register and support students, including initial and diagnostic assessment, and SEND needs</w:t>
            </w:r>
          </w:p>
          <w:p w14:paraId="0BB2FDED" w14:textId="77777777" w:rsidR="00590BBA" w:rsidRPr="00590BBA" w:rsidRDefault="00590BBA" w:rsidP="00590BBA">
            <w:pPr>
              <w:numPr>
                <w:ilvl w:val="0"/>
                <w:numId w:val="1"/>
              </w:numPr>
              <w:spacing w:before="120" w:after="120" w:line="264" w:lineRule="auto"/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</w:pPr>
            <w:r w:rsidRPr="00590BBA"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  <w:t>Commission and configure systems for administration of examinations, tests and assessment</w:t>
            </w:r>
          </w:p>
          <w:p w14:paraId="6CC43361" w14:textId="77777777" w:rsidR="00590BBA" w:rsidRPr="00590BBA" w:rsidRDefault="00590BBA" w:rsidP="00590BBA">
            <w:pPr>
              <w:numPr>
                <w:ilvl w:val="0"/>
                <w:numId w:val="1"/>
              </w:numPr>
              <w:spacing w:before="120" w:after="120" w:line="264" w:lineRule="auto"/>
              <w:rPr>
                <w:rFonts w:ascii="Times New Roman" w:eastAsia="Times New Roman" w:hAnsi="Times New Roman" w:cs="Times New Roman"/>
                <w:color w:val="262626"/>
                <w:lang w:eastAsia="en-GB"/>
              </w:rPr>
            </w:pPr>
            <w:r w:rsidRPr="00590BBA"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  <w:t>Analyse data for compliance and improvement actions.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DF3F89D" w14:textId="77777777" w:rsidR="00590BBA" w:rsidRPr="00590BBA" w:rsidRDefault="00590BBA" w:rsidP="00590BBA">
            <w:pPr>
              <w:spacing w:before="240" w:after="240" w:line="264" w:lineRule="auto"/>
              <w:rPr>
                <w:rFonts w:ascii="Sora" w:hAnsi="Sora" w:cs="Sora"/>
                <w:noProof/>
                <w:color w:val="0563C1" w:themeColor="hyperlink"/>
                <w:u w:val="single"/>
                <w:lang w:eastAsia="en-GB"/>
              </w:rPr>
            </w:pPr>
            <w:r w:rsidRPr="00590BBA">
              <w:rPr>
                <w:rFonts w:ascii="Sora" w:hAnsi="Sora" w:cs="Sora"/>
                <w:noProof/>
                <w:color w:val="0563C1" w:themeColor="hyperlink"/>
                <w:u w:val="single"/>
                <w:lang w:eastAsia="en-GB"/>
              </w:rPr>
              <w:t>Recording systems for tracking industry placements</w:t>
            </w:r>
          </w:p>
          <w:p w14:paraId="539579EC" w14:textId="77777777" w:rsidR="00590BBA" w:rsidRPr="00590BBA" w:rsidRDefault="00590BBA" w:rsidP="00590BBA">
            <w:pPr>
              <w:spacing w:before="240" w:after="240" w:line="264" w:lineRule="auto"/>
              <w:rPr>
                <w:rFonts w:ascii="Sora" w:hAnsi="Sora" w:cs="Sora"/>
                <w:noProof/>
                <w:color w:val="0563C1" w:themeColor="hyperlink"/>
                <w:u w:val="single"/>
                <w:lang w:eastAsia="en-GB"/>
              </w:rPr>
            </w:pPr>
            <w:r w:rsidRPr="00590BBA">
              <w:rPr>
                <w:rFonts w:ascii="Sora" w:hAnsi="Sora" w:cs="Sora"/>
                <w:noProof/>
                <w:color w:val="0563C1" w:themeColor="hyperlink"/>
                <w:u w:val="single"/>
                <w:lang w:eastAsia="en-GB"/>
              </w:rPr>
              <w:t>Assessing student sector specific behavioural readiness</w:t>
            </w:r>
          </w:p>
          <w:p w14:paraId="2873393D" w14:textId="77777777" w:rsidR="00590BBA" w:rsidRPr="00590BBA" w:rsidRDefault="00590BBA" w:rsidP="00590BBA">
            <w:pPr>
              <w:spacing w:before="240" w:after="240" w:line="264" w:lineRule="auto"/>
              <w:rPr>
                <w:rFonts w:ascii="Sora" w:hAnsi="Sora" w:cs="Sora"/>
                <w:noProof/>
                <w:color w:val="0563C1" w:themeColor="hyperlink"/>
                <w:u w:val="single"/>
                <w:lang w:eastAsia="en-GB"/>
              </w:rPr>
            </w:pPr>
            <w:r w:rsidRPr="00590BBA">
              <w:rPr>
                <w:rFonts w:ascii="Sora" w:hAnsi="Sora" w:cs="Sora"/>
                <w:noProof/>
                <w:color w:val="0563C1" w:themeColor="hyperlink"/>
                <w:u w:val="single"/>
                <w:lang w:eastAsia="en-GB"/>
              </w:rPr>
              <w:t>Progress monitoring during industry placements</w:t>
            </w:r>
          </w:p>
          <w:p w14:paraId="67679F37" w14:textId="77777777" w:rsidR="00590BBA" w:rsidRPr="00590BBA" w:rsidRDefault="00590BBA" w:rsidP="00590BBA">
            <w:pPr>
              <w:spacing w:before="120" w:after="120" w:line="264" w:lineRule="auto"/>
              <w:rPr>
                <w:rFonts w:ascii="Sora" w:hAnsi="Sora" w:cs="Sora"/>
                <w:noProof/>
                <w:color w:val="00B0F0"/>
                <w:lang w:eastAsia="en-GB"/>
              </w:rPr>
            </w:pPr>
            <w:r w:rsidRPr="00590BBA">
              <w:rPr>
                <w:rFonts w:ascii="Sora" w:hAnsi="Sora" w:cs="Sora"/>
                <w:noProof/>
                <w:color w:val="0563C1" w:themeColor="hyperlink"/>
                <w:u w:val="single"/>
                <w:lang w:eastAsia="en-GB"/>
              </w:rPr>
              <w:t xml:space="preserve">Digital systems provider case study      </w:t>
            </w:r>
            <w:r w:rsidRPr="00590BBA"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  <w:t>(</w:t>
            </w:r>
            <w:r w:rsidRPr="00590BBA">
              <w:rPr>
                <w:rFonts w:ascii="Sora" w:hAnsi="Sora" w:cs="Sora"/>
                <w:i/>
                <w:iCs/>
                <w:noProof/>
                <w:color w:val="262626" w:themeColor="text1" w:themeTint="D9"/>
                <w:lang w:eastAsia="en-GB"/>
              </w:rPr>
              <w:t>all support.tlevels.gov.uk</w:t>
            </w:r>
            <w:r w:rsidRPr="00590BBA"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  <w:t>)</w:t>
            </w:r>
          </w:p>
          <w:p w14:paraId="0D53FAD1" w14:textId="77777777" w:rsidR="00590BBA" w:rsidRPr="00590BBA" w:rsidRDefault="00590BBA" w:rsidP="00590BBA">
            <w:pPr>
              <w:spacing w:before="240" w:after="240" w:line="264" w:lineRule="auto"/>
              <w:rPr>
                <w:rFonts w:ascii="Sora" w:hAnsi="Sora" w:cs="Sora"/>
                <w:noProof/>
                <w:lang w:eastAsia="en-GB"/>
              </w:rPr>
            </w:pPr>
            <w:r w:rsidRPr="00590BBA">
              <w:rPr>
                <w:rFonts w:ascii="Sora" w:hAnsi="Sora" w:cs="Sora"/>
                <w:noProof/>
                <w:lang w:eastAsia="en-GB"/>
              </w:rPr>
              <w:t xml:space="preserve">Your systems strategies </w:t>
            </w:r>
          </w:p>
          <w:p w14:paraId="69C9E4BD" w14:textId="77777777" w:rsidR="00590BBA" w:rsidRPr="00590BBA" w:rsidRDefault="00590BBA" w:rsidP="00590BBA">
            <w:pPr>
              <w:spacing w:before="240" w:after="240" w:line="264" w:lineRule="auto"/>
              <w:rPr>
                <w:rFonts w:ascii="Sora" w:hAnsi="Sora" w:cs="Sora"/>
                <w:noProof/>
                <w:lang w:eastAsia="en-GB"/>
              </w:rPr>
            </w:pPr>
            <w:r w:rsidRPr="00590BBA">
              <w:rPr>
                <w:rFonts w:ascii="Sora" w:hAnsi="Sora" w:cs="Sora"/>
                <w:noProof/>
                <w:lang w:eastAsia="en-GB"/>
              </w:rPr>
              <w:t>Your assessment delivery, standardisation, retakes processes and policies</w:t>
            </w:r>
          </w:p>
          <w:p w14:paraId="01590513" w14:textId="77777777" w:rsidR="00590BBA" w:rsidRPr="00590BBA" w:rsidRDefault="00590BBA" w:rsidP="00590BBA">
            <w:pPr>
              <w:spacing w:before="240" w:after="240" w:line="264" w:lineRule="auto"/>
              <w:rPr>
                <w:rFonts w:ascii="Sora" w:hAnsi="Sora" w:cs="Sora"/>
                <w:noProof/>
                <w:lang w:eastAsia="en-GB"/>
              </w:rPr>
            </w:pPr>
            <w:r w:rsidRPr="00590BBA">
              <w:rPr>
                <w:rFonts w:ascii="Sora" w:hAnsi="Sora" w:cs="Sora"/>
                <w:noProof/>
                <w:lang w:eastAsia="en-GB"/>
              </w:rPr>
              <w:t>Your processes for regulatory compliance tracking and submission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</w:tcPr>
          <w:p w14:paraId="4F245848" w14:textId="77777777" w:rsidR="00590BBA" w:rsidRPr="00590BBA" w:rsidRDefault="00590BBA" w:rsidP="00590BBA">
            <w:pPr>
              <w:spacing w:before="120" w:after="120" w:line="264" w:lineRule="auto"/>
              <w:ind w:left="360"/>
              <w:textAlignment w:val="baseline"/>
              <w:rPr>
                <w:rFonts w:ascii="Sora" w:eastAsia="Times New Roman" w:hAnsi="Sora" w:cs="Sora"/>
                <w:color w:val="262626"/>
                <w:lang w:eastAsia="en-GB"/>
              </w:rPr>
            </w:pPr>
          </w:p>
        </w:tc>
      </w:tr>
      <w:tr w:rsidR="00590BBA" w:rsidRPr="00590BBA" w14:paraId="2F7F6004" w14:textId="77777777" w:rsidTr="005425AD">
        <w:trPr>
          <w:cantSplit/>
          <w:trHeight w:val="403"/>
        </w:trPr>
        <w:tc>
          <w:tcPr>
            <w:tcW w:w="4804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7FD65F0" w14:textId="77777777" w:rsidR="00590BBA" w:rsidRPr="00590BBA" w:rsidRDefault="00590BBA" w:rsidP="00590BBA">
            <w:pPr>
              <w:spacing w:before="120" w:after="120" w:line="264" w:lineRule="auto"/>
              <w:textAlignment w:val="baseline"/>
              <w:rPr>
                <w:rFonts w:ascii="Sora" w:hAnsi="Sora" w:cs="Poppins"/>
                <w:b/>
                <w:bCs/>
                <w:iCs/>
                <w:noProof/>
                <w:color w:val="262626" w:themeColor="text1" w:themeTint="D9"/>
                <w:sz w:val="24"/>
                <w:lang w:eastAsia="en-GB"/>
              </w:rPr>
            </w:pPr>
            <w:r w:rsidRPr="00590BBA">
              <w:rPr>
                <w:rFonts w:ascii="Sora" w:hAnsi="Sora" w:cs="Poppins"/>
                <w:b/>
                <w:bCs/>
                <w:iCs/>
                <w:noProof/>
                <w:color w:val="262626" w:themeColor="text1" w:themeTint="D9"/>
                <w:sz w:val="24"/>
                <w:lang w:eastAsia="en-GB"/>
              </w:rPr>
              <w:lastRenderedPageBreak/>
              <w:t>7. Marketing</w:t>
            </w:r>
          </w:p>
          <w:p w14:paraId="6F3C54EB" w14:textId="77777777" w:rsidR="00590BBA" w:rsidRPr="00590BBA" w:rsidRDefault="00590BBA" w:rsidP="00590BBA">
            <w:pPr>
              <w:numPr>
                <w:ilvl w:val="0"/>
                <w:numId w:val="1"/>
              </w:numPr>
              <w:spacing w:before="120" w:after="120" w:line="264" w:lineRule="auto"/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</w:pPr>
            <w:r w:rsidRPr="00590BBA"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  <w:t>Integrate T Levels into a single skills marketing offer for students, parents and employers, promoting your vision for T Levels as part of a coherent post-16 learning offer</w:t>
            </w:r>
          </w:p>
          <w:p w14:paraId="7892A611" w14:textId="77777777" w:rsidR="00590BBA" w:rsidRPr="00590BBA" w:rsidRDefault="00590BBA" w:rsidP="00590BBA">
            <w:pPr>
              <w:numPr>
                <w:ilvl w:val="0"/>
                <w:numId w:val="1"/>
              </w:numPr>
              <w:spacing w:before="120" w:after="120" w:line="264" w:lineRule="auto"/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</w:pPr>
            <w:r w:rsidRPr="00590BBA"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  <w:t>Deliver T Level marketing for students, parents and employers</w:t>
            </w:r>
          </w:p>
          <w:p w14:paraId="2CF9CD31" w14:textId="77777777" w:rsidR="00590BBA" w:rsidRPr="00590BBA" w:rsidRDefault="00590BBA" w:rsidP="00590BBA">
            <w:pPr>
              <w:numPr>
                <w:ilvl w:val="0"/>
                <w:numId w:val="1"/>
              </w:numPr>
              <w:spacing w:before="120" w:after="120" w:line="264" w:lineRule="auto"/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</w:pPr>
            <w:r w:rsidRPr="00590BBA"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  <w:t>Make employers central to promoting and marketing T Levels to potential students and stakeholders</w:t>
            </w:r>
          </w:p>
          <w:p w14:paraId="0641A3C0" w14:textId="77777777" w:rsidR="00590BBA" w:rsidRPr="00590BBA" w:rsidRDefault="00590BBA" w:rsidP="00590BBA">
            <w:pPr>
              <w:numPr>
                <w:ilvl w:val="0"/>
                <w:numId w:val="1"/>
              </w:numPr>
              <w:spacing w:before="120" w:after="120" w:line="264" w:lineRule="auto"/>
              <w:rPr>
                <w:rFonts w:ascii="Times New Roman" w:eastAsia="Times New Roman" w:hAnsi="Times New Roman" w:cs="Times New Roman"/>
                <w:color w:val="262626"/>
                <w:lang w:eastAsia="en-GB"/>
              </w:rPr>
            </w:pPr>
            <w:r w:rsidRPr="00590BBA"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  <w:t>Build in evaluation and review of your marketing offer.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F33B326" w14:textId="77777777" w:rsidR="00590BBA" w:rsidRPr="00590BBA" w:rsidRDefault="00590BBA" w:rsidP="00590BBA">
            <w:pPr>
              <w:spacing w:before="240" w:after="0" w:line="264" w:lineRule="auto"/>
              <w:textAlignment w:val="baseline"/>
              <w:rPr>
                <w:rFonts w:ascii="Sora" w:eastAsia="Times New Roman" w:hAnsi="Sora" w:cs="Sora"/>
                <w:color w:val="000000" w:themeColor="text1"/>
                <w:lang w:eastAsia="en-GB"/>
              </w:rPr>
            </w:pPr>
            <w:hyperlink r:id="rId17" w:history="1">
              <w:r w:rsidRPr="00590BBA">
                <w:rPr>
                  <w:rFonts w:ascii="Sora" w:eastAsia="Times New Roman" w:hAnsi="Sora" w:cs="Sora"/>
                  <w:color w:val="0563C1" w:themeColor="hyperlink"/>
                  <w:u w:val="single"/>
                  <w:lang w:eastAsia="en-GB"/>
                </w:rPr>
                <w:t>Resources and materials for promoting T Levels</w:t>
              </w:r>
            </w:hyperlink>
            <w:r w:rsidRPr="00590BBA">
              <w:rPr>
                <w:rFonts w:ascii="Sora" w:eastAsia="Times New Roman" w:hAnsi="Sora" w:cs="Sora"/>
                <w:color w:val="000000" w:themeColor="text1"/>
                <w:lang w:eastAsia="en-GB"/>
              </w:rPr>
              <w:t xml:space="preserve"> </w:t>
            </w:r>
          </w:p>
          <w:p w14:paraId="1D6C8DB3" w14:textId="77777777" w:rsidR="00590BBA" w:rsidRPr="00590BBA" w:rsidRDefault="00590BBA" w:rsidP="00590BBA">
            <w:pPr>
              <w:spacing w:after="240" w:line="264" w:lineRule="auto"/>
              <w:textAlignment w:val="baseline"/>
              <w:rPr>
                <w:rFonts w:ascii="Sora" w:eastAsia="Times New Roman" w:hAnsi="Sora" w:cs="Sora"/>
                <w:color w:val="000000" w:themeColor="text1"/>
                <w:lang w:eastAsia="en-GB"/>
              </w:rPr>
            </w:pPr>
            <w:r w:rsidRPr="00590BBA">
              <w:rPr>
                <w:rFonts w:ascii="Sora" w:eastAsia="Times New Roman" w:hAnsi="Sora" w:cs="Sora"/>
                <w:color w:val="000000" w:themeColor="text1"/>
                <w:lang w:eastAsia="en-GB"/>
              </w:rPr>
              <w:t>(</w:t>
            </w:r>
            <w:r w:rsidRPr="00590BBA">
              <w:rPr>
                <w:rFonts w:ascii="Sora" w:eastAsia="Times New Roman" w:hAnsi="Sora" w:cs="Sora"/>
                <w:i/>
                <w:iCs/>
                <w:color w:val="000000" w:themeColor="text1"/>
                <w:lang w:eastAsia="en-GB"/>
              </w:rPr>
              <w:t>Education and Skills Funding Agency</w:t>
            </w:r>
            <w:r w:rsidRPr="00590BBA">
              <w:rPr>
                <w:rFonts w:ascii="Sora" w:eastAsia="Times New Roman" w:hAnsi="Sora" w:cs="Sora"/>
                <w:color w:val="000000" w:themeColor="text1"/>
                <w:lang w:eastAsia="en-GB"/>
              </w:rPr>
              <w:t>)</w:t>
            </w:r>
          </w:p>
          <w:p w14:paraId="6884DE26" w14:textId="77777777" w:rsidR="00590BBA" w:rsidRPr="00590BBA" w:rsidRDefault="00590BBA" w:rsidP="00590BBA">
            <w:pPr>
              <w:spacing w:before="240" w:after="0" w:line="264" w:lineRule="auto"/>
              <w:textAlignment w:val="baseline"/>
              <w:rPr>
                <w:rFonts w:ascii="Sora" w:eastAsia="Times New Roman" w:hAnsi="Sora" w:cs="Sora"/>
                <w:color w:val="000000" w:themeColor="text1"/>
                <w:lang w:eastAsia="en-GB"/>
              </w:rPr>
            </w:pPr>
            <w:hyperlink r:id="rId18" w:history="1">
              <w:r w:rsidRPr="00590BBA">
                <w:rPr>
                  <w:rFonts w:ascii="Sora" w:eastAsia="Times New Roman" w:hAnsi="Sora" w:cs="Sora"/>
                  <w:color w:val="0563C1" w:themeColor="hyperlink"/>
                  <w:u w:val="single"/>
                  <w:lang w:eastAsia="en-GB"/>
                </w:rPr>
                <w:t>Promotional material Templates and designs for T Levels</w:t>
              </w:r>
            </w:hyperlink>
            <w:r w:rsidRPr="00590BBA">
              <w:rPr>
                <w:rFonts w:ascii="Sora" w:eastAsia="Times New Roman" w:hAnsi="Sora" w:cs="Sora"/>
                <w:color w:val="000000" w:themeColor="text1"/>
                <w:lang w:eastAsia="en-GB"/>
              </w:rPr>
              <w:t xml:space="preserve"> </w:t>
            </w:r>
          </w:p>
          <w:p w14:paraId="4C4B34A4" w14:textId="77777777" w:rsidR="00590BBA" w:rsidRPr="00590BBA" w:rsidRDefault="00590BBA" w:rsidP="00590BBA">
            <w:pPr>
              <w:spacing w:after="240" w:line="264" w:lineRule="auto"/>
              <w:textAlignment w:val="baseline"/>
              <w:rPr>
                <w:rFonts w:ascii="Sora" w:eastAsia="Times New Roman" w:hAnsi="Sora" w:cs="Sora"/>
                <w:color w:val="000000" w:themeColor="text1"/>
                <w:lang w:eastAsia="en-GB"/>
              </w:rPr>
            </w:pPr>
            <w:proofErr w:type="gramStart"/>
            <w:r w:rsidRPr="00590BBA">
              <w:rPr>
                <w:rFonts w:ascii="Sora" w:eastAsia="Times New Roman" w:hAnsi="Sora" w:cs="Sora"/>
                <w:color w:val="000000" w:themeColor="text1"/>
                <w:lang w:eastAsia="en-GB"/>
              </w:rPr>
              <w:t>(.</w:t>
            </w:r>
            <w:r w:rsidRPr="00590BBA">
              <w:rPr>
                <w:rFonts w:ascii="Sora" w:eastAsia="Times New Roman" w:hAnsi="Sora" w:cs="Sora"/>
                <w:i/>
                <w:iCs/>
                <w:color w:val="000000" w:themeColor="text1"/>
                <w:lang w:eastAsia="en-GB"/>
              </w:rPr>
              <w:t>gov.uk</w:t>
            </w:r>
            <w:proofErr w:type="gramEnd"/>
            <w:r w:rsidRPr="00590BBA">
              <w:rPr>
                <w:rFonts w:ascii="Sora" w:eastAsia="Times New Roman" w:hAnsi="Sora" w:cs="Sora"/>
                <w:color w:val="000000" w:themeColor="text1"/>
                <w:lang w:eastAsia="en-GB"/>
              </w:rPr>
              <w:t>)</w:t>
            </w:r>
          </w:p>
          <w:p w14:paraId="7C2F5370" w14:textId="77777777" w:rsidR="00590BBA" w:rsidRPr="00590BBA" w:rsidRDefault="00590BBA" w:rsidP="00590BBA">
            <w:pPr>
              <w:spacing w:before="240" w:after="0" w:line="264" w:lineRule="auto"/>
              <w:textAlignment w:val="baseline"/>
              <w:rPr>
                <w:rFonts w:ascii="Sora" w:eastAsia="Times New Roman" w:hAnsi="Sora" w:cs="Sora"/>
                <w:color w:val="000000" w:themeColor="text1"/>
                <w:lang w:eastAsia="en-GB"/>
              </w:rPr>
            </w:pPr>
            <w:r w:rsidRPr="00590BBA">
              <w:rPr>
                <w:rFonts w:ascii="Sora" w:eastAsia="Times New Roman" w:hAnsi="Sora" w:cs="Sora"/>
                <w:color w:val="000000" w:themeColor="text1"/>
                <w:lang w:eastAsia="en-GB"/>
              </w:rPr>
              <w:t xml:space="preserve">T Level specifications and promotional material </w:t>
            </w:r>
            <w:r w:rsidRPr="00590BBA"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  <w:t>for the T Levels you are planning to deliver</w:t>
            </w:r>
            <w:r w:rsidRPr="00590BBA">
              <w:rPr>
                <w:rFonts w:ascii="Sora" w:eastAsia="Times New Roman" w:hAnsi="Sora" w:cs="Sora"/>
                <w:color w:val="000000" w:themeColor="text1"/>
                <w:lang w:eastAsia="en-GB"/>
              </w:rPr>
              <w:t xml:space="preserve"> </w:t>
            </w:r>
          </w:p>
          <w:p w14:paraId="3EA0E40D" w14:textId="77777777" w:rsidR="00590BBA" w:rsidRPr="00590BBA" w:rsidRDefault="00590BBA" w:rsidP="00590BBA">
            <w:pPr>
              <w:spacing w:after="240" w:line="264" w:lineRule="auto"/>
              <w:textAlignment w:val="baseline"/>
              <w:rPr>
                <w:rFonts w:ascii="Sora" w:eastAsia="Times New Roman" w:hAnsi="Sora" w:cs="Sora"/>
                <w:color w:val="00B0F0"/>
                <w:lang w:eastAsia="en-GB"/>
              </w:rPr>
            </w:pPr>
            <w:r w:rsidRPr="00590BBA">
              <w:rPr>
                <w:rFonts w:ascii="Sora" w:eastAsia="Times New Roman" w:hAnsi="Sora" w:cs="Sora"/>
                <w:color w:val="000000" w:themeColor="text1"/>
                <w:lang w:eastAsia="en-GB"/>
              </w:rPr>
              <w:t>(</w:t>
            </w:r>
            <w:r w:rsidRPr="00590BBA">
              <w:rPr>
                <w:rFonts w:ascii="Sora" w:eastAsia="Times New Roman" w:hAnsi="Sora" w:cs="Sora"/>
                <w:i/>
                <w:iCs/>
                <w:color w:val="000000" w:themeColor="text1"/>
                <w:lang w:eastAsia="en-GB"/>
              </w:rPr>
              <w:t xml:space="preserve">Awarding Organisations </w:t>
            </w:r>
            <w:hyperlink r:id="rId19" w:history="1">
              <w:r w:rsidRPr="00590BBA">
                <w:rPr>
                  <w:rFonts w:ascii="Sora" w:eastAsia="Times New Roman" w:hAnsi="Sora" w:cs="Sora"/>
                  <w:i/>
                  <w:iCs/>
                  <w:color w:val="0563C1" w:themeColor="hyperlink"/>
                  <w:u w:val="single"/>
                  <w:lang w:eastAsia="en-GB"/>
                </w:rPr>
                <w:t>NCFE/Cache</w:t>
              </w:r>
            </w:hyperlink>
            <w:r w:rsidRPr="00590BBA">
              <w:rPr>
                <w:rFonts w:ascii="Sora" w:eastAsia="Times New Roman" w:hAnsi="Sora" w:cs="Sora"/>
                <w:i/>
                <w:iCs/>
                <w:color w:val="000000" w:themeColor="text1"/>
                <w:lang w:eastAsia="en-GB"/>
              </w:rPr>
              <w:t xml:space="preserve">, </w:t>
            </w:r>
            <w:hyperlink r:id="rId20" w:history="1">
              <w:r w:rsidRPr="00590BBA">
                <w:rPr>
                  <w:rFonts w:ascii="Sora" w:eastAsia="Times New Roman" w:hAnsi="Sora" w:cs="Sora"/>
                  <w:i/>
                  <w:iCs/>
                  <w:color w:val="0563C1" w:themeColor="hyperlink"/>
                  <w:u w:val="single"/>
                  <w:lang w:eastAsia="en-GB"/>
                </w:rPr>
                <w:t>Pearson</w:t>
              </w:r>
            </w:hyperlink>
            <w:r w:rsidRPr="00590BBA">
              <w:rPr>
                <w:rFonts w:ascii="Sora" w:eastAsia="Times New Roman" w:hAnsi="Sora" w:cs="Sora"/>
                <w:i/>
                <w:iCs/>
                <w:color w:val="000000" w:themeColor="text1"/>
                <w:lang w:eastAsia="en-GB"/>
              </w:rPr>
              <w:t xml:space="preserve">, </w:t>
            </w:r>
            <w:hyperlink r:id="rId21" w:history="1">
              <w:r w:rsidRPr="00590BBA">
                <w:rPr>
                  <w:rFonts w:ascii="Sora" w:eastAsia="Times New Roman" w:hAnsi="Sora" w:cs="Sora"/>
                  <w:i/>
                  <w:iCs/>
                  <w:color w:val="0563C1" w:themeColor="hyperlink"/>
                  <w:u w:val="single"/>
                  <w:lang w:eastAsia="en-GB"/>
                </w:rPr>
                <w:t>City &amp; Guilds</w:t>
              </w:r>
            </w:hyperlink>
            <w:r w:rsidRPr="00590BBA">
              <w:rPr>
                <w:rFonts w:ascii="Sora" w:eastAsia="Times New Roman" w:hAnsi="Sora" w:cs="Sora"/>
                <w:color w:val="000000" w:themeColor="text1"/>
                <w:lang w:eastAsia="en-GB"/>
              </w:rPr>
              <w:t>)</w:t>
            </w:r>
          </w:p>
          <w:p w14:paraId="3D59A402" w14:textId="77777777" w:rsidR="00590BBA" w:rsidRPr="00590BBA" w:rsidRDefault="00590BBA" w:rsidP="00590BBA">
            <w:pPr>
              <w:spacing w:before="240" w:after="240" w:line="264" w:lineRule="auto"/>
              <w:textAlignment w:val="baseline"/>
              <w:rPr>
                <w:rFonts w:ascii="Sora" w:hAnsi="Sora" w:cs="Sora"/>
                <w:noProof/>
                <w:color w:val="0563C1" w:themeColor="hyperlink"/>
                <w:u w:val="single"/>
                <w:lang w:eastAsia="en-GB"/>
              </w:rPr>
            </w:pPr>
            <w:r w:rsidRPr="00590BBA">
              <w:rPr>
                <w:rFonts w:ascii="Sora" w:hAnsi="Sora" w:cs="Sora"/>
                <w:noProof/>
                <w:color w:val="0563C1" w:themeColor="hyperlink"/>
                <w:u w:val="single"/>
                <w:lang w:eastAsia="en-GB"/>
              </w:rPr>
              <w:t>Approaches to Marketing T Levels</w:t>
            </w:r>
          </w:p>
          <w:p w14:paraId="32F5C009" w14:textId="77777777" w:rsidR="00590BBA" w:rsidRPr="00590BBA" w:rsidRDefault="00590BBA" w:rsidP="00590BBA">
            <w:pPr>
              <w:spacing w:before="240" w:after="240" w:line="264" w:lineRule="auto"/>
              <w:textAlignment w:val="baseline"/>
              <w:rPr>
                <w:rFonts w:ascii="Sora" w:hAnsi="Sora" w:cs="Sora"/>
                <w:noProof/>
                <w:color w:val="0563C1" w:themeColor="hyperlink"/>
                <w:u w:val="single"/>
                <w:lang w:eastAsia="en-GB"/>
              </w:rPr>
            </w:pPr>
            <w:r w:rsidRPr="00590BBA">
              <w:rPr>
                <w:rFonts w:ascii="Sora" w:hAnsi="Sora" w:cs="Sora"/>
                <w:noProof/>
                <w:color w:val="0563C1" w:themeColor="hyperlink"/>
                <w:u w:val="single"/>
                <w:lang w:eastAsia="en-GB"/>
              </w:rPr>
              <w:t xml:space="preserve">Marketing and IAG Provider case study </w:t>
            </w:r>
            <w:r w:rsidRPr="00590BBA"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  <w:t>(</w:t>
            </w:r>
            <w:r w:rsidRPr="00590BBA">
              <w:rPr>
                <w:rFonts w:ascii="Sora" w:hAnsi="Sora" w:cs="Sora"/>
                <w:i/>
                <w:iCs/>
                <w:noProof/>
                <w:color w:val="262626" w:themeColor="text1" w:themeTint="D9"/>
                <w:lang w:eastAsia="en-GB"/>
              </w:rPr>
              <w:t>both support.tlevels.gov.uk</w:t>
            </w:r>
            <w:r w:rsidRPr="00590BBA"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  <w:t>)</w:t>
            </w:r>
          </w:p>
          <w:p w14:paraId="18D4F4E9" w14:textId="77777777" w:rsidR="00590BBA" w:rsidRPr="00590BBA" w:rsidRDefault="00590BBA" w:rsidP="00590BBA">
            <w:pPr>
              <w:spacing w:before="240" w:after="240" w:line="264" w:lineRule="auto"/>
              <w:textAlignment w:val="baseline"/>
              <w:rPr>
                <w:rFonts w:ascii="Sora" w:eastAsia="Times New Roman" w:hAnsi="Sora" w:cs="Sora"/>
                <w:color w:val="000000" w:themeColor="text1"/>
                <w:lang w:eastAsia="en-GB"/>
              </w:rPr>
            </w:pPr>
            <w:r w:rsidRPr="00590BBA">
              <w:rPr>
                <w:rFonts w:ascii="Sora" w:eastAsia="Times New Roman" w:hAnsi="Sora" w:cs="Sora"/>
                <w:color w:val="000000" w:themeColor="text1"/>
                <w:lang w:eastAsia="en-GB"/>
              </w:rPr>
              <w:t>Your organisation’s marketing strategy</w:t>
            </w:r>
          </w:p>
          <w:p w14:paraId="3CC447BE" w14:textId="77777777" w:rsidR="00590BBA" w:rsidRPr="00590BBA" w:rsidRDefault="00590BBA" w:rsidP="00590BBA">
            <w:pPr>
              <w:spacing w:before="120" w:after="120" w:line="264" w:lineRule="auto"/>
              <w:rPr>
                <w:rFonts w:ascii="Sora" w:hAnsi="Sora" w:cs="Sora"/>
                <w:noProof/>
                <w:color w:val="00B0F0"/>
                <w:lang w:eastAsia="en-GB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</w:tcPr>
          <w:p w14:paraId="5101073C" w14:textId="77777777" w:rsidR="00590BBA" w:rsidRPr="00590BBA" w:rsidRDefault="00590BBA" w:rsidP="00590BBA">
            <w:pPr>
              <w:spacing w:before="120" w:after="120" w:line="264" w:lineRule="auto"/>
              <w:ind w:left="360"/>
              <w:textAlignment w:val="baseline"/>
              <w:rPr>
                <w:rFonts w:ascii="Sora" w:eastAsia="Times New Roman" w:hAnsi="Sora" w:cs="Sora"/>
                <w:color w:val="262626"/>
                <w:lang w:eastAsia="en-GB"/>
              </w:rPr>
            </w:pPr>
          </w:p>
        </w:tc>
      </w:tr>
      <w:tr w:rsidR="00590BBA" w:rsidRPr="00590BBA" w14:paraId="273A8CB5" w14:textId="77777777" w:rsidTr="005425AD">
        <w:trPr>
          <w:cantSplit/>
          <w:trHeight w:val="403"/>
        </w:trPr>
        <w:tc>
          <w:tcPr>
            <w:tcW w:w="4804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4933D6A" w14:textId="77777777" w:rsidR="00590BBA" w:rsidRPr="00590BBA" w:rsidRDefault="00590BBA" w:rsidP="00590BBA">
            <w:pPr>
              <w:spacing w:before="120" w:after="120" w:line="264" w:lineRule="auto"/>
              <w:textAlignment w:val="baseline"/>
              <w:rPr>
                <w:rFonts w:ascii="Sora" w:hAnsi="Sora" w:cs="Poppins"/>
                <w:b/>
                <w:bCs/>
                <w:iCs/>
                <w:noProof/>
                <w:color w:val="262626" w:themeColor="text1" w:themeTint="D9"/>
                <w:sz w:val="24"/>
                <w:lang w:eastAsia="en-GB"/>
              </w:rPr>
            </w:pPr>
            <w:r w:rsidRPr="00590BBA">
              <w:rPr>
                <w:rFonts w:ascii="Sora" w:hAnsi="Sora" w:cs="Poppins"/>
                <w:b/>
                <w:bCs/>
                <w:iCs/>
                <w:noProof/>
                <w:color w:val="262626" w:themeColor="text1" w:themeTint="D9"/>
                <w:sz w:val="24"/>
                <w:lang w:eastAsia="en-GB"/>
              </w:rPr>
              <w:lastRenderedPageBreak/>
              <w:t>8. Supporting students to achieve</w:t>
            </w:r>
          </w:p>
          <w:p w14:paraId="5FA7DBAE" w14:textId="77777777" w:rsidR="00590BBA" w:rsidRPr="00590BBA" w:rsidRDefault="00590BBA" w:rsidP="00590BBA">
            <w:pPr>
              <w:numPr>
                <w:ilvl w:val="0"/>
                <w:numId w:val="1"/>
              </w:numPr>
              <w:spacing w:before="120" w:after="120" w:line="264" w:lineRule="auto"/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</w:pPr>
            <w:r w:rsidRPr="00590BBA"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  <w:t>Plan and deliver robust pastoral support to students to meet the demands of T Levels</w:t>
            </w:r>
          </w:p>
          <w:p w14:paraId="45A389B0" w14:textId="77777777" w:rsidR="00590BBA" w:rsidRPr="00590BBA" w:rsidRDefault="00590BBA" w:rsidP="00590BBA">
            <w:pPr>
              <w:numPr>
                <w:ilvl w:val="0"/>
                <w:numId w:val="1"/>
              </w:numPr>
              <w:spacing w:before="120" w:after="120" w:line="264" w:lineRule="auto"/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</w:pPr>
            <w:r w:rsidRPr="00590BBA"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  <w:t xml:space="preserve">Establish and monitor learning support processes that evaluate students’ progress and achievement </w:t>
            </w:r>
          </w:p>
          <w:p w14:paraId="2DE5F8DC" w14:textId="77777777" w:rsidR="00590BBA" w:rsidRPr="00590BBA" w:rsidRDefault="00590BBA" w:rsidP="00590BBA">
            <w:pPr>
              <w:numPr>
                <w:ilvl w:val="0"/>
                <w:numId w:val="1"/>
              </w:numPr>
              <w:spacing w:before="120" w:after="120" w:line="264" w:lineRule="auto"/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</w:pPr>
            <w:r w:rsidRPr="00590BBA"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  <w:t>Set up and provide student support funding and SEND support</w:t>
            </w:r>
          </w:p>
          <w:p w14:paraId="6A88D42E" w14:textId="77777777" w:rsidR="00590BBA" w:rsidRPr="00590BBA" w:rsidRDefault="00590BBA" w:rsidP="00590BBA">
            <w:pPr>
              <w:numPr>
                <w:ilvl w:val="0"/>
                <w:numId w:val="1"/>
              </w:numPr>
              <w:spacing w:before="120" w:after="120" w:line="264" w:lineRule="auto"/>
              <w:rPr>
                <w:rFonts w:ascii="Times New Roman" w:eastAsia="Times New Roman" w:hAnsi="Times New Roman" w:cs="Times New Roman"/>
                <w:color w:val="262626"/>
                <w:lang w:eastAsia="en-GB"/>
              </w:rPr>
            </w:pPr>
            <w:r w:rsidRPr="00590BBA"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  <w:t>Undertake specialist CPD for staff and support stakeholders to help students to achieve.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E40D4C3" w14:textId="77777777" w:rsidR="00590BBA" w:rsidRPr="00590BBA" w:rsidRDefault="00590BBA" w:rsidP="00590BBA">
            <w:pPr>
              <w:spacing w:before="240" w:after="240" w:line="264" w:lineRule="auto"/>
              <w:rPr>
                <w:rFonts w:ascii="Sora" w:hAnsi="Sora" w:cs="Sora"/>
                <w:noProof/>
                <w:color w:val="0563C1" w:themeColor="hyperlink"/>
                <w:u w:val="single"/>
                <w:lang w:eastAsia="en-GB"/>
              </w:rPr>
            </w:pPr>
            <w:r w:rsidRPr="00590BBA">
              <w:rPr>
                <w:rFonts w:ascii="Sora" w:hAnsi="Sora" w:cs="Sora"/>
                <w:noProof/>
                <w:color w:val="0563C1" w:themeColor="hyperlink"/>
                <w:u w:val="single"/>
                <w:lang w:eastAsia="en-GB"/>
              </w:rPr>
              <w:t>Planning student support</w:t>
            </w:r>
          </w:p>
          <w:p w14:paraId="382EED78" w14:textId="77777777" w:rsidR="00590BBA" w:rsidRPr="00590BBA" w:rsidRDefault="00590BBA" w:rsidP="00590BBA">
            <w:pPr>
              <w:spacing w:before="240" w:after="0" w:line="264" w:lineRule="auto"/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</w:pPr>
            <w:r w:rsidRPr="00590BBA">
              <w:rPr>
                <w:rFonts w:ascii="Sora" w:hAnsi="Sora" w:cs="Sora"/>
                <w:noProof/>
                <w:color w:val="0563C1" w:themeColor="hyperlink"/>
                <w:u w:val="single"/>
                <w:lang w:eastAsia="en-GB"/>
              </w:rPr>
              <w:t>Recording systems for tracking industry placements</w:t>
            </w:r>
            <w:r w:rsidRPr="00590BBA"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  <w:t xml:space="preserve"> </w:t>
            </w:r>
          </w:p>
          <w:p w14:paraId="7B58EA02" w14:textId="77777777" w:rsidR="00590BBA" w:rsidRPr="00590BBA" w:rsidRDefault="00590BBA" w:rsidP="00590BBA">
            <w:pPr>
              <w:spacing w:after="240" w:line="264" w:lineRule="auto"/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</w:pPr>
            <w:r w:rsidRPr="00590BBA"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  <w:t>(</w:t>
            </w:r>
            <w:r w:rsidRPr="00590BBA">
              <w:rPr>
                <w:rFonts w:ascii="Sora" w:hAnsi="Sora" w:cs="Sora"/>
                <w:i/>
                <w:iCs/>
                <w:noProof/>
                <w:color w:val="262626" w:themeColor="text1" w:themeTint="D9"/>
                <w:lang w:eastAsia="en-GB"/>
              </w:rPr>
              <w:t>both support.tlevels.gov.uk</w:t>
            </w:r>
            <w:r w:rsidRPr="00590BBA"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  <w:t>)</w:t>
            </w:r>
          </w:p>
          <w:p w14:paraId="1D1651A1" w14:textId="77777777" w:rsidR="00590BBA" w:rsidRPr="00590BBA" w:rsidRDefault="00590BBA" w:rsidP="00590BBA">
            <w:pPr>
              <w:spacing w:before="240" w:after="240" w:line="264" w:lineRule="auto"/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</w:pPr>
            <w:r w:rsidRPr="00590BBA"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  <w:t>Your student support processes and policies</w:t>
            </w:r>
          </w:p>
          <w:p w14:paraId="7C464D8C" w14:textId="77777777" w:rsidR="00590BBA" w:rsidRPr="00590BBA" w:rsidRDefault="00590BBA" w:rsidP="00590BBA">
            <w:pPr>
              <w:spacing w:before="240" w:after="240" w:line="264" w:lineRule="auto"/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</w:pPr>
            <w:r w:rsidRPr="00590BBA"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  <w:t>Your student monitoring and tracking systems, tools and processes:</w:t>
            </w:r>
          </w:p>
          <w:p w14:paraId="3019FFAD" w14:textId="77777777" w:rsidR="00590BBA" w:rsidRPr="00590BBA" w:rsidRDefault="00590BBA" w:rsidP="00590BBA">
            <w:pPr>
              <w:numPr>
                <w:ilvl w:val="0"/>
                <w:numId w:val="2"/>
              </w:numPr>
              <w:tabs>
                <w:tab w:val="num" w:pos="461"/>
              </w:tabs>
              <w:spacing w:before="120" w:after="120" w:line="264" w:lineRule="auto"/>
              <w:ind w:left="461" w:hanging="284"/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</w:pPr>
            <w:r w:rsidRPr="00590BBA"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  <w:t xml:space="preserve">feedback and progress </w:t>
            </w:r>
          </w:p>
          <w:p w14:paraId="70726796" w14:textId="77777777" w:rsidR="00590BBA" w:rsidRPr="00590BBA" w:rsidRDefault="00590BBA" w:rsidP="00590BBA">
            <w:pPr>
              <w:numPr>
                <w:ilvl w:val="0"/>
                <w:numId w:val="2"/>
              </w:numPr>
              <w:tabs>
                <w:tab w:val="num" w:pos="461"/>
              </w:tabs>
              <w:spacing w:before="120" w:after="120" w:line="264" w:lineRule="auto"/>
              <w:ind w:left="461" w:hanging="284"/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</w:pPr>
            <w:r w:rsidRPr="00590BBA"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  <w:t>tracking student profiles and support needs</w:t>
            </w:r>
          </w:p>
          <w:p w14:paraId="6FFCDA3A" w14:textId="77777777" w:rsidR="00590BBA" w:rsidRPr="00590BBA" w:rsidRDefault="00590BBA" w:rsidP="00590BBA">
            <w:pPr>
              <w:numPr>
                <w:ilvl w:val="0"/>
                <w:numId w:val="2"/>
              </w:numPr>
              <w:tabs>
                <w:tab w:val="num" w:pos="461"/>
              </w:tabs>
              <w:spacing w:before="120" w:after="120" w:line="264" w:lineRule="auto"/>
              <w:ind w:left="461" w:hanging="284"/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</w:pPr>
            <w:r w:rsidRPr="00590BBA"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  <w:t xml:space="preserve">behaviour monitoring </w:t>
            </w:r>
          </w:p>
          <w:p w14:paraId="524CE346" w14:textId="77777777" w:rsidR="00590BBA" w:rsidRPr="00590BBA" w:rsidRDefault="00590BBA" w:rsidP="00590BBA">
            <w:pPr>
              <w:numPr>
                <w:ilvl w:val="0"/>
                <w:numId w:val="2"/>
              </w:numPr>
              <w:tabs>
                <w:tab w:val="num" w:pos="461"/>
              </w:tabs>
              <w:spacing w:before="120" w:after="120" w:line="264" w:lineRule="auto"/>
              <w:ind w:left="461" w:hanging="284"/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</w:pPr>
            <w:r w:rsidRPr="00590BBA"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  <w:t>mental health tracking and management.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</w:tcPr>
          <w:p w14:paraId="6AB7C62D" w14:textId="77777777" w:rsidR="00590BBA" w:rsidRPr="00590BBA" w:rsidRDefault="00590BBA" w:rsidP="00590BBA">
            <w:pPr>
              <w:spacing w:before="120" w:after="120" w:line="264" w:lineRule="auto"/>
              <w:ind w:left="360"/>
              <w:textAlignment w:val="baseline"/>
              <w:rPr>
                <w:rFonts w:ascii="Sora" w:eastAsia="Times New Roman" w:hAnsi="Sora" w:cs="Sora"/>
                <w:color w:val="262626"/>
                <w:lang w:eastAsia="en-GB"/>
              </w:rPr>
            </w:pPr>
          </w:p>
        </w:tc>
      </w:tr>
      <w:tr w:rsidR="00590BBA" w:rsidRPr="00590BBA" w14:paraId="4E25E619" w14:textId="77777777" w:rsidTr="005425AD">
        <w:trPr>
          <w:cantSplit/>
          <w:trHeight w:val="420"/>
        </w:trPr>
        <w:tc>
          <w:tcPr>
            <w:tcW w:w="4804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C34C5DD" w14:textId="77777777" w:rsidR="00590BBA" w:rsidRPr="00590BBA" w:rsidRDefault="00590BBA" w:rsidP="00590BBA">
            <w:pPr>
              <w:spacing w:before="120" w:after="120" w:line="264" w:lineRule="auto"/>
              <w:textAlignment w:val="baseline"/>
              <w:rPr>
                <w:rFonts w:ascii="Sora" w:hAnsi="Sora" w:cs="Poppins"/>
                <w:b/>
                <w:bCs/>
                <w:iCs/>
                <w:noProof/>
                <w:color w:val="262626" w:themeColor="text1" w:themeTint="D9"/>
                <w:sz w:val="24"/>
                <w:lang w:eastAsia="en-GB"/>
              </w:rPr>
            </w:pPr>
            <w:r w:rsidRPr="00590BBA">
              <w:rPr>
                <w:rFonts w:ascii="Sora" w:hAnsi="Sora" w:cs="Poppins"/>
                <w:b/>
                <w:bCs/>
                <w:iCs/>
                <w:noProof/>
                <w:color w:val="262626" w:themeColor="text1" w:themeTint="D9"/>
                <w:sz w:val="24"/>
                <w:lang w:eastAsia="en-GB"/>
              </w:rPr>
              <w:lastRenderedPageBreak/>
              <w:t>9. Employer and stakeholder engagement</w:t>
            </w:r>
          </w:p>
          <w:p w14:paraId="5F97550C" w14:textId="77777777" w:rsidR="00590BBA" w:rsidRPr="00590BBA" w:rsidRDefault="00590BBA" w:rsidP="00590BBA">
            <w:pPr>
              <w:numPr>
                <w:ilvl w:val="0"/>
                <w:numId w:val="1"/>
              </w:numPr>
              <w:spacing w:before="120" w:after="120" w:line="264" w:lineRule="auto"/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</w:pPr>
            <w:r w:rsidRPr="00590BBA"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  <w:t xml:space="preserve">Build relationships with local employers to support development of the whole T Level programme </w:t>
            </w:r>
            <w:r w:rsidRPr="00590BBA"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  <w:tab/>
            </w:r>
          </w:p>
          <w:p w14:paraId="4BA69C2E" w14:textId="77777777" w:rsidR="00590BBA" w:rsidRPr="00590BBA" w:rsidRDefault="00590BBA" w:rsidP="00590BBA">
            <w:pPr>
              <w:numPr>
                <w:ilvl w:val="0"/>
                <w:numId w:val="1"/>
              </w:numPr>
              <w:spacing w:before="120" w:after="120" w:line="264" w:lineRule="auto"/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</w:pPr>
            <w:r w:rsidRPr="00590BBA"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  <w:t>Engage more widely with local employment and skills stakeholders to build ownership and a united voice to support local skills plans</w:t>
            </w:r>
          </w:p>
          <w:p w14:paraId="51C25CFD" w14:textId="77777777" w:rsidR="00590BBA" w:rsidRPr="00590BBA" w:rsidRDefault="00590BBA" w:rsidP="00590BBA">
            <w:pPr>
              <w:numPr>
                <w:ilvl w:val="0"/>
                <w:numId w:val="1"/>
              </w:numPr>
              <w:spacing w:before="120" w:after="120" w:line="264" w:lineRule="auto"/>
              <w:rPr>
                <w:rFonts w:ascii="Times New Roman" w:eastAsia="Times New Roman" w:hAnsi="Times New Roman" w:cs="Times New Roman"/>
                <w:color w:val="262626"/>
                <w:lang w:eastAsia="en-GB"/>
              </w:rPr>
            </w:pPr>
            <w:r w:rsidRPr="00590BBA"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  <w:t>Encourage employment and skills stakeholders to be advocates and ambassadors for industry placements.</w:t>
            </w:r>
            <w:r w:rsidRPr="00590BBA"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  <w:tab/>
            </w:r>
          </w:p>
        </w:tc>
        <w:tc>
          <w:tcPr>
            <w:tcW w:w="480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8762C4E" w14:textId="77777777" w:rsidR="00590BBA" w:rsidRPr="00590BBA" w:rsidRDefault="00590BBA" w:rsidP="00590BBA">
            <w:pPr>
              <w:spacing w:before="240" w:after="240" w:line="264" w:lineRule="auto"/>
              <w:rPr>
                <w:rFonts w:ascii="Sora" w:hAnsi="Sora" w:cs="Sora"/>
                <w:noProof/>
                <w:color w:val="0563C1" w:themeColor="hyperlink"/>
                <w:u w:val="single"/>
                <w:lang w:eastAsia="en-GB"/>
              </w:rPr>
            </w:pPr>
            <w:r w:rsidRPr="00590BBA">
              <w:rPr>
                <w:rFonts w:ascii="Sora" w:hAnsi="Sora" w:cs="Sora"/>
                <w:noProof/>
                <w:color w:val="0563C1" w:themeColor="hyperlink"/>
                <w:u w:val="single"/>
                <w:lang w:eastAsia="en-GB"/>
              </w:rPr>
              <w:t>Building strategic employer relationships</w:t>
            </w:r>
          </w:p>
          <w:p w14:paraId="588E705F" w14:textId="77777777" w:rsidR="00590BBA" w:rsidRPr="00590BBA" w:rsidRDefault="00590BBA" w:rsidP="00590BBA">
            <w:pPr>
              <w:spacing w:before="240" w:after="240" w:line="264" w:lineRule="auto"/>
              <w:rPr>
                <w:rFonts w:ascii="Sora" w:hAnsi="Sora" w:cs="Sora"/>
                <w:noProof/>
                <w:color w:val="0563C1" w:themeColor="hyperlink"/>
                <w:u w:val="single"/>
                <w:lang w:eastAsia="en-GB"/>
              </w:rPr>
            </w:pPr>
            <w:r w:rsidRPr="00590BBA">
              <w:rPr>
                <w:rFonts w:ascii="Sora" w:hAnsi="Sora" w:cs="Sora"/>
                <w:noProof/>
                <w:color w:val="0563C1" w:themeColor="hyperlink"/>
                <w:u w:val="single"/>
                <w:lang w:eastAsia="en-GB"/>
              </w:rPr>
              <w:t>How employers can contribute to T Level delivery</w:t>
            </w:r>
          </w:p>
          <w:p w14:paraId="6B79C3A7" w14:textId="77777777" w:rsidR="00590BBA" w:rsidRPr="00590BBA" w:rsidRDefault="00590BBA" w:rsidP="00590BBA">
            <w:pPr>
              <w:spacing w:before="240" w:after="0" w:line="264" w:lineRule="auto"/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</w:pPr>
            <w:r w:rsidRPr="00590BBA">
              <w:rPr>
                <w:rFonts w:ascii="Sora" w:hAnsi="Sora" w:cs="Sora"/>
                <w:noProof/>
                <w:color w:val="0563C1" w:themeColor="hyperlink"/>
                <w:u w:val="single"/>
                <w:lang w:eastAsia="en-GB"/>
              </w:rPr>
              <w:t>Employer engagement Provider case study</w:t>
            </w:r>
            <w:r w:rsidRPr="00590BBA"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  <w:t xml:space="preserve"> </w:t>
            </w:r>
          </w:p>
          <w:p w14:paraId="3953C106" w14:textId="77777777" w:rsidR="00590BBA" w:rsidRPr="00590BBA" w:rsidRDefault="00590BBA" w:rsidP="00590BBA">
            <w:pPr>
              <w:spacing w:after="240" w:line="264" w:lineRule="auto"/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</w:pPr>
            <w:r w:rsidRPr="00590BBA"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  <w:t>(</w:t>
            </w:r>
            <w:r w:rsidRPr="00590BBA">
              <w:rPr>
                <w:rFonts w:ascii="Sora" w:hAnsi="Sora" w:cs="Sora"/>
                <w:i/>
                <w:iCs/>
                <w:noProof/>
                <w:color w:val="262626" w:themeColor="text1" w:themeTint="D9"/>
                <w:lang w:eastAsia="en-GB"/>
              </w:rPr>
              <w:t>all support.tlevels.gov.uk</w:t>
            </w:r>
            <w:r w:rsidRPr="00590BBA"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  <w:t>)</w:t>
            </w:r>
          </w:p>
          <w:p w14:paraId="5D20D79F" w14:textId="77777777" w:rsidR="00590BBA" w:rsidRPr="00590BBA" w:rsidRDefault="00590BBA" w:rsidP="00590BBA">
            <w:pPr>
              <w:spacing w:before="240" w:after="240" w:line="264" w:lineRule="auto"/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</w:pPr>
            <w:r w:rsidRPr="00590BBA"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  <w:t>Your employer engagement strategy</w:t>
            </w:r>
          </w:p>
          <w:p w14:paraId="4FFCE3CD" w14:textId="77777777" w:rsidR="00590BBA" w:rsidRPr="00590BBA" w:rsidRDefault="00590BBA" w:rsidP="00590BBA">
            <w:pPr>
              <w:spacing w:before="120" w:after="120" w:line="264" w:lineRule="auto"/>
              <w:rPr>
                <w:rFonts w:ascii="Sora" w:hAnsi="Sora" w:cs="Sora"/>
                <w:noProof/>
                <w:color w:val="00B0F0"/>
                <w:lang w:eastAsia="en-GB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</w:tcPr>
          <w:p w14:paraId="33BBFEAC" w14:textId="77777777" w:rsidR="00590BBA" w:rsidRPr="00590BBA" w:rsidRDefault="00590BBA" w:rsidP="00590BBA">
            <w:pPr>
              <w:spacing w:before="120" w:after="120" w:line="264" w:lineRule="auto"/>
              <w:ind w:left="360"/>
              <w:textAlignment w:val="baseline"/>
              <w:rPr>
                <w:rFonts w:ascii="Sora" w:eastAsia="Times New Roman" w:hAnsi="Sora" w:cs="Sora"/>
                <w:color w:val="262626"/>
                <w:lang w:eastAsia="en-GB"/>
              </w:rPr>
            </w:pPr>
          </w:p>
        </w:tc>
      </w:tr>
      <w:tr w:rsidR="00590BBA" w:rsidRPr="00590BBA" w14:paraId="75774813" w14:textId="77777777" w:rsidTr="005425AD">
        <w:trPr>
          <w:cantSplit/>
          <w:trHeight w:val="174"/>
        </w:trPr>
        <w:tc>
          <w:tcPr>
            <w:tcW w:w="4804" w:type="dxa"/>
            <w:tcBorders>
              <w:top w:val="nil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14:paraId="1EF93037" w14:textId="77777777" w:rsidR="00590BBA" w:rsidRPr="00590BBA" w:rsidRDefault="00590BBA" w:rsidP="00590BBA">
            <w:pPr>
              <w:spacing w:before="120" w:after="120" w:line="264" w:lineRule="auto"/>
              <w:textAlignment w:val="baseline"/>
              <w:rPr>
                <w:rFonts w:ascii="Sora" w:hAnsi="Sora" w:cs="Poppins"/>
                <w:b/>
                <w:bCs/>
                <w:iCs/>
                <w:noProof/>
                <w:color w:val="262626" w:themeColor="text1" w:themeTint="D9"/>
                <w:sz w:val="24"/>
                <w:lang w:eastAsia="en-GB"/>
              </w:rPr>
            </w:pPr>
            <w:r w:rsidRPr="00590BBA">
              <w:rPr>
                <w:rFonts w:ascii="Sora" w:hAnsi="Sora" w:cs="Poppins"/>
                <w:b/>
                <w:bCs/>
                <w:iCs/>
                <w:noProof/>
                <w:color w:val="262626" w:themeColor="text1" w:themeTint="D9"/>
                <w:sz w:val="24"/>
                <w:lang w:eastAsia="en-GB"/>
              </w:rPr>
              <w:lastRenderedPageBreak/>
              <w:t>10. Industry placements</w:t>
            </w:r>
          </w:p>
          <w:p w14:paraId="58BB6D5E" w14:textId="77777777" w:rsidR="00590BBA" w:rsidRPr="00590BBA" w:rsidRDefault="00590BBA" w:rsidP="00590BBA">
            <w:pPr>
              <w:numPr>
                <w:ilvl w:val="0"/>
                <w:numId w:val="1"/>
              </w:numPr>
              <w:spacing w:before="120" w:after="120" w:line="264" w:lineRule="auto"/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</w:pPr>
            <w:r w:rsidRPr="00590BBA"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  <w:t>Develop a placement plan and model that allows students and employers to make use of the full range of programme flexibilities</w:t>
            </w:r>
          </w:p>
          <w:p w14:paraId="295FA29D" w14:textId="77777777" w:rsidR="00590BBA" w:rsidRPr="00590BBA" w:rsidRDefault="00590BBA" w:rsidP="00590BBA">
            <w:pPr>
              <w:numPr>
                <w:ilvl w:val="0"/>
                <w:numId w:val="1"/>
              </w:numPr>
              <w:spacing w:before="120" w:after="120" w:line="264" w:lineRule="auto"/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</w:pPr>
            <w:r w:rsidRPr="00590BBA"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  <w:t xml:space="preserve">Engage employers to be active contributors to placement design </w:t>
            </w:r>
          </w:p>
          <w:p w14:paraId="54EE375A" w14:textId="77777777" w:rsidR="00590BBA" w:rsidRPr="00590BBA" w:rsidRDefault="00590BBA" w:rsidP="00590BBA">
            <w:pPr>
              <w:numPr>
                <w:ilvl w:val="0"/>
                <w:numId w:val="1"/>
              </w:numPr>
              <w:spacing w:before="120" w:after="120" w:line="264" w:lineRule="auto"/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</w:pPr>
            <w:r w:rsidRPr="00590BBA"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  <w:t>Identify potential for offering Industry Placements from current and new employer prospects</w:t>
            </w:r>
          </w:p>
          <w:p w14:paraId="51CE5B20" w14:textId="77777777" w:rsidR="00590BBA" w:rsidRPr="00590BBA" w:rsidRDefault="00590BBA" w:rsidP="00590BBA">
            <w:pPr>
              <w:numPr>
                <w:ilvl w:val="0"/>
                <w:numId w:val="1"/>
              </w:numPr>
              <w:spacing w:before="120" w:after="120" w:line="264" w:lineRule="auto"/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</w:pPr>
            <w:r w:rsidRPr="00590BBA"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  <w:t>Put in place robust policies, processes and systems for safeguarding, placement tracking and supporting students on placement</w:t>
            </w:r>
          </w:p>
          <w:p w14:paraId="748AB5E3" w14:textId="77777777" w:rsidR="00590BBA" w:rsidRPr="00590BBA" w:rsidRDefault="00590BBA" w:rsidP="00590BBA">
            <w:pPr>
              <w:numPr>
                <w:ilvl w:val="0"/>
                <w:numId w:val="1"/>
              </w:numPr>
              <w:spacing w:before="120" w:after="120" w:line="264" w:lineRule="auto"/>
              <w:rPr>
                <w:rFonts w:ascii="Times New Roman" w:eastAsia="Times New Roman" w:hAnsi="Times New Roman" w:cs="Times New Roman"/>
                <w:color w:val="262626"/>
                <w:lang w:eastAsia="en-GB"/>
              </w:rPr>
            </w:pPr>
            <w:r w:rsidRPr="00590BBA"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  <w:t>Evaluate placement outcomes to realise benefits across the whole programme.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14:paraId="0870A873" w14:textId="77777777" w:rsidR="00590BBA" w:rsidRPr="00590BBA" w:rsidRDefault="00590BBA" w:rsidP="00590BBA">
            <w:pPr>
              <w:spacing w:before="240" w:after="240" w:line="264" w:lineRule="auto"/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</w:pPr>
            <w:hyperlink r:id="rId22" w:history="1">
              <w:r w:rsidRPr="00590BBA">
                <w:rPr>
                  <w:rFonts w:ascii="Sora" w:hAnsi="Sora" w:cs="Sora"/>
                  <w:noProof/>
                  <w:color w:val="0563C1" w:themeColor="hyperlink"/>
                  <w:u w:val="single"/>
                  <w:lang w:eastAsia="en-GB"/>
                </w:rPr>
                <w:t>T Level industry placements delivery guidance</w:t>
              </w:r>
            </w:hyperlink>
            <w:r w:rsidRPr="00590BBA">
              <w:rPr>
                <w:rFonts w:ascii="Sora" w:hAnsi="Sora" w:cs="Sora"/>
                <w:noProof/>
                <w:color w:val="00B0F0"/>
                <w:lang w:eastAsia="en-GB"/>
              </w:rPr>
              <w:t xml:space="preserve"> </w:t>
            </w:r>
          </w:p>
          <w:p w14:paraId="64FAF54E" w14:textId="77777777" w:rsidR="00590BBA" w:rsidRPr="00590BBA" w:rsidRDefault="00590BBA" w:rsidP="00590BBA">
            <w:pPr>
              <w:spacing w:before="240" w:after="240" w:line="264" w:lineRule="auto"/>
              <w:rPr>
                <w:rFonts w:ascii="Sora" w:hAnsi="Sora" w:cs="Sora"/>
                <w:noProof/>
                <w:color w:val="000000" w:themeColor="text1"/>
                <w:lang w:eastAsia="en-GB"/>
              </w:rPr>
            </w:pPr>
            <w:hyperlink r:id="rId23" w:history="1">
              <w:r w:rsidRPr="00590BBA">
                <w:rPr>
                  <w:rFonts w:ascii="Sora" w:hAnsi="Sora" w:cs="Sora"/>
                  <w:noProof/>
                  <w:color w:val="0563C1" w:themeColor="hyperlink"/>
                  <w:u w:val="single"/>
                  <w:lang w:eastAsia="en-GB"/>
                </w:rPr>
                <w:t>Student guide: preparing for industry placements</w:t>
              </w:r>
            </w:hyperlink>
            <w:r w:rsidRPr="00590BBA">
              <w:rPr>
                <w:rFonts w:ascii="Sora" w:hAnsi="Sora" w:cs="Sora"/>
                <w:noProof/>
                <w:color w:val="000000" w:themeColor="text1"/>
                <w:lang w:eastAsia="en-GB"/>
              </w:rPr>
              <w:t xml:space="preserve"> </w:t>
            </w:r>
          </w:p>
          <w:p w14:paraId="0AA18DA7" w14:textId="77777777" w:rsidR="00590BBA" w:rsidRPr="00590BBA" w:rsidRDefault="00590BBA" w:rsidP="00590BBA">
            <w:pPr>
              <w:spacing w:before="240" w:after="0" w:line="264" w:lineRule="auto"/>
              <w:rPr>
                <w:rFonts w:ascii="Sora" w:hAnsi="Sora" w:cs="Sora"/>
                <w:noProof/>
                <w:color w:val="00B0F0"/>
                <w:lang w:eastAsia="en-GB"/>
              </w:rPr>
            </w:pPr>
            <w:hyperlink r:id="rId24" w:history="1">
              <w:r w:rsidRPr="00590BBA">
                <w:rPr>
                  <w:rFonts w:ascii="Sora" w:hAnsi="Sora" w:cs="Sora"/>
                  <w:noProof/>
                  <w:color w:val="0563C1" w:themeColor="hyperlink"/>
                  <w:u w:val="single"/>
                  <w:lang w:eastAsia="en-GB"/>
                </w:rPr>
                <w:t>T Level industry placements employer guide</w:t>
              </w:r>
            </w:hyperlink>
            <w:r w:rsidRPr="00590BBA">
              <w:rPr>
                <w:rFonts w:ascii="Sora" w:hAnsi="Sora" w:cs="Sora"/>
                <w:noProof/>
                <w:color w:val="00B0F0"/>
                <w:lang w:eastAsia="en-GB"/>
              </w:rPr>
              <w:t xml:space="preserve"> </w:t>
            </w:r>
          </w:p>
          <w:p w14:paraId="72C3EAC0" w14:textId="77777777" w:rsidR="00590BBA" w:rsidRPr="00590BBA" w:rsidRDefault="00590BBA" w:rsidP="00590BBA">
            <w:pPr>
              <w:spacing w:after="240" w:line="264" w:lineRule="auto"/>
              <w:rPr>
                <w:rFonts w:ascii="Sora" w:hAnsi="Sora" w:cs="Sora"/>
                <w:noProof/>
                <w:color w:val="00B0F0"/>
                <w:lang w:eastAsia="en-GB"/>
              </w:rPr>
            </w:pPr>
            <w:r w:rsidRPr="00590BBA"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  <w:t>(</w:t>
            </w:r>
            <w:r w:rsidRPr="00590BBA">
              <w:rPr>
                <w:rFonts w:ascii="Sora" w:hAnsi="Sora" w:cs="Sora"/>
                <w:i/>
                <w:iCs/>
                <w:noProof/>
                <w:color w:val="262626" w:themeColor="text1" w:themeTint="D9"/>
                <w:lang w:eastAsia="en-GB"/>
              </w:rPr>
              <w:t>all .gov.uk</w:t>
            </w:r>
            <w:r w:rsidRPr="00590BBA"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  <w:t>)</w:t>
            </w:r>
          </w:p>
          <w:p w14:paraId="6111B299" w14:textId="77777777" w:rsidR="00590BBA" w:rsidRPr="00590BBA" w:rsidRDefault="00590BBA" w:rsidP="00590BBA">
            <w:pPr>
              <w:spacing w:before="240" w:after="240" w:line="264" w:lineRule="auto"/>
              <w:rPr>
                <w:rFonts w:ascii="Sora" w:hAnsi="Sora" w:cs="Sora"/>
                <w:noProof/>
                <w:color w:val="0563C1" w:themeColor="hyperlink"/>
                <w:u w:val="single"/>
                <w:lang w:eastAsia="en-GB"/>
              </w:rPr>
            </w:pPr>
            <w:r w:rsidRPr="00590BBA">
              <w:rPr>
                <w:rFonts w:ascii="Sora" w:hAnsi="Sora" w:cs="Sora"/>
                <w:noProof/>
                <w:color w:val="0563C1" w:themeColor="hyperlink"/>
                <w:u w:val="single"/>
                <w:lang w:eastAsia="en-GB"/>
              </w:rPr>
              <w:t>Overall industry placement delivery and quality process</w:t>
            </w:r>
          </w:p>
          <w:p w14:paraId="7EFD7251" w14:textId="77777777" w:rsidR="00590BBA" w:rsidRPr="00590BBA" w:rsidRDefault="00590BBA" w:rsidP="00590BBA">
            <w:pPr>
              <w:spacing w:before="240" w:after="0" w:line="264" w:lineRule="auto"/>
              <w:rPr>
                <w:rFonts w:ascii="Sora" w:hAnsi="Sora" w:cs="Sora"/>
                <w:noProof/>
                <w:color w:val="0563C1" w:themeColor="hyperlink"/>
                <w:u w:val="single"/>
                <w:lang w:eastAsia="en-GB"/>
              </w:rPr>
            </w:pPr>
            <w:r w:rsidRPr="00590BBA">
              <w:rPr>
                <w:rFonts w:ascii="Sora" w:hAnsi="Sora" w:cs="Sora"/>
                <w:noProof/>
                <w:color w:val="0563C1" w:themeColor="hyperlink"/>
                <w:u w:val="single"/>
                <w:lang w:eastAsia="en-GB"/>
              </w:rPr>
              <w:t xml:space="preserve">Supporting employers to select students for industry placement </w:t>
            </w:r>
          </w:p>
          <w:p w14:paraId="5C178C5A" w14:textId="77777777" w:rsidR="00590BBA" w:rsidRPr="00590BBA" w:rsidRDefault="00590BBA" w:rsidP="00590BBA">
            <w:pPr>
              <w:spacing w:after="240" w:line="264" w:lineRule="auto"/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</w:pPr>
            <w:r w:rsidRPr="00590BBA"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  <w:t>(</w:t>
            </w:r>
            <w:r w:rsidRPr="00590BBA">
              <w:rPr>
                <w:rFonts w:ascii="Sora" w:hAnsi="Sora" w:cs="Sora"/>
                <w:i/>
                <w:iCs/>
                <w:noProof/>
                <w:color w:val="262626" w:themeColor="text1" w:themeTint="D9"/>
                <w:lang w:eastAsia="en-GB"/>
              </w:rPr>
              <w:t>both support.tlevels.gov.uk</w:t>
            </w:r>
            <w:r w:rsidRPr="00590BBA"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  <w:t>)</w:t>
            </w:r>
          </w:p>
          <w:p w14:paraId="0E704D83" w14:textId="77777777" w:rsidR="00590BBA" w:rsidRPr="00590BBA" w:rsidRDefault="00590BBA" w:rsidP="00590BBA">
            <w:pPr>
              <w:spacing w:before="240" w:after="240" w:line="264" w:lineRule="auto"/>
              <w:rPr>
                <w:rFonts w:ascii="Sora" w:hAnsi="Sora" w:cs="Sora"/>
                <w:noProof/>
                <w:color w:val="000000" w:themeColor="text1"/>
                <w:lang w:eastAsia="en-GB"/>
              </w:rPr>
            </w:pPr>
            <w:r w:rsidRPr="00590BBA">
              <w:rPr>
                <w:rFonts w:ascii="Sora" w:hAnsi="Sora" w:cs="Sora"/>
                <w:noProof/>
                <w:color w:val="000000" w:themeColor="text1"/>
                <w:lang w:eastAsia="en-GB"/>
              </w:rPr>
              <w:t>Your health and safety and welfare policies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6" w:space="0" w:color="000000" w:themeColor="text1"/>
            </w:tcBorders>
          </w:tcPr>
          <w:p w14:paraId="055A54E3" w14:textId="77777777" w:rsidR="00590BBA" w:rsidRPr="00590BBA" w:rsidRDefault="00590BBA" w:rsidP="00590BBA">
            <w:pPr>
              <w:spacing w:before="120" w:after="120" w:line="264" w:lineRule="auto"/>
              <w:ind w:left="360"/>
              <w:textAlignment w:val="baseline"/>
              <w:rPr>
                <w:rFonts w:ascii="Sora" w:eastAsia="Times New Roman" w:hAnsi="Sora" w:cs="Sora"/>
                <w:color w:val="262626"/>
                <w:lang w:eastAsia="en-GB"/>
              </w:rPr>
            </w:pPr>
          </w:p>
        </w:tc>
      </w:tr>
      <w:tr w:rsidR="00590BBA" w:rsidRPr="00590BBA" w14:paraId="627FF94F" w14:textId="77777777" w:rsidTr="005425AD">
        <w:trPr>
          <w:cantSplit/>
          <w:trHeight w:val="174"/>
        </w:trPr>
        <w:tc>
          <w:tcPr>
            <w:tcW w:w="4804" w:type="dxa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C150945" w14:textId="77777777" w:rsidR="00590BBA" w:rsidRPr="00590BBA" w:rsidRDefault="00590BBA" w:rsidP="00590BBA">
            <w:pPr>
              <w:spacing w:before="120" w:after="120" w:line="264" w:lineRule="auto"/>
              <w:textAlignment w:val="baseline"/>
              <w:rPr>
                <w:rFonts w:ascii="Sora" w:hAnsi="Sora" w:cs="Poppins"/>
                <w:b/>
                <w:bCs/>
                <w:iCs/>
                <w:noProof/>
                <w:color w:val="262626" w:themeColor="text1" w:themeTint="D9"/>
                <w:sz w:val="24"/>
                <w:lang w:eastAsia="en-GB"/>
              </w:rPr>
            </w:pPr>
            <w:r w:rsidRPr="00590BBA">
              <w:rPr>
                <w:rFonts w:ascii="Sora" w:hAnsi="Sora" w:cs="Poppins"/>
                <w:b/>
                <w:bCs/>
                <w:iCs/>
                <w:noProof/>
                <w:color w:val="262626" w:themeColor="text1" w:themeTint="D9"/>
                <w:sz w:val="24"/>
                <w:lang w:eastAsia="en-GB"/>
              </w:rPr>
              <w:lastRenderedPageBreak/>
              <w:t>11. Progression into and from T Levels</w:t>
            </w:r>
          </w:p>
          <w:p w14:paraId="4E118C62" w14:textId="77777777" w:rsidR="00590BBA" w:rsidRPr="00590BBA" w:rsidRDefault="00590BBA" w:rsidP="00590BBA">
            <w:pPr>
              <w:numPr>
                <w:ilvl w:val="0"/>
                <w:numId w:val="1"/>
              </w:numPr>
              <w:spacing w:before="120" w:after="120" w:line="264" w:lineRule="auto"/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</w:pPr>
            <w:r w:rsidRPr="00590BBA"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  <w:t>Develop IAG strategies for schools, employers, colleges and HEIs</w:t>
            </w:r>
          </w:p>
          <w:p w14:paraId="1243703C" w14:textId="77777777" w:rsidR="00590BBA" w:rsidRPr="00590BBA" w:rsidRDefault="00590BBA" w:rsidP="00590BBA">
            <w:pPr>
              <w:numPr>
                <w:ilvl w:val="0"/>
                <w:numId w:val="1"/>
              </w:numPr>
              <w:spacing w:before="120" w:after="120" w:line="264" w:lineRule="auto"/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</w:pPr>
            <w:r w:rsidRPr="00590BBA"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  <w:t>Tailor T Level content for employers, to drive effective talent pipelines</w:t>
            </w:r>
          </w:p>
          <w:p w14:paraId="40355F1A" w14:textId="77777777" w:rsidR="00590BBA" w:rsidRPr="00590BBA" w:rsidRDefault="00590BBA" w:rsidP="00590BBA">
            <w:pPr>
              <w:numPr>
                <w:ilvl w:val="0"/>
                <w:numId w:val="1"/>
              </w:numPr>
              <w:spacing w:before="120" w:after="120" w:line="264" w:lineRule="auto"/>
              <w:rPr>
                <w:rFonts w:ascii="Times New Roman" w:eastAsia="Times New Roman" w:hAnsi="Times New Roman" w:cs="Times New Roman"/>
                <w:color w:val="262626"/>
                <w:lang w:eastAsia="en-GB"/>
              </w:rPr>
            </w:pPr>
            <w:r w:rsidRPr="00590BBA"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  <w:t>Make the case to parents and students of the value and potential of T Levels.</w:t>
            </w:r>
          </w:p>
        </w:tc>
        <w:tc>
          <w:tcPr>
            <w:tcW w:w="4805" w:type="dxa"/>
            <w:tcBorders>
              <w:top w:val="single" w:sz="4" w:space="0" w:color="auto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5A8E2FDA" w14:textId="77777777" w:rsidR="00590BBA" w:rsidRPr="00590BBA" w:rsidRDefault="00590BBA" w:rsidP="00590BBA">
            <w:pPr>
              <w:spacing w:before="240" w:after="240" w:line="264" w:lineRule="auto"/>
              <w:rPr>
                <w:rFonts w:ascii="Sora" w:hAnsi="Sora" w:cs="Sora"/>
                <w:noProof/>
                <w:color w:val="0563C1" w:themeColor="hyperlink"/>
                <w:u w:val="single"/>
                <w:lang w:eastAsia="en-GB"/>
              </w:rPr>
            </w:pPr>
            <w:r w:rsidRPr="00590BBA">
              <w:rPr>
                <w:rFonts w:ascii="Sora" w:hAnsi="Sora" w:cs="Sora"/>
                <w:noProof/>
                <w:color w:val="0563C1" w:themeColor="hyperlink"/>
                <w:u w:val="single"/>
                <w:lang w:eastAsia="en-GB"/>
              </w:rPr>
              <w:t>Progression modelling for T Levels students</w:t>
            </w:r>
          </w:p>
          <w:p w14:paraId="1BCE9C02" w14:textId="77777777" w:rsidR="00590BBA" w:rsidRPr="00590BBA" w:rsidRDefault="00590BBA" w:rsidP="00590BBA">
            <w:pPr>
              <w:spacing w:before="240" w:after="0" w:line="264" w:lineRule="auto"/>
              <w:rPr>
                <w:rFonts w:ascii="Sora" w:hAnsi="Sora" w:cs="Sora"/>
                <w:noProof/>
                <w:color w:val="0563C1" w:themeColor="hyperlink"/>
                <w:u w:val="single"/>
                <w:lang w:eastAsia="en-GB"/>
              </w:rPr>
            </w:pPr>
            <w:r w:rsidRPr="00590BBA">
              <w:rPr>
                <w:rFonts w:ascii="Sora" w:hAnsi="Sora" w:cs="Sora"/>
                <w:noProof/>
                <w:color w:val="0563C1" w:themeColor="hyperlink"/>
                <w:u w:val="single"/>
                <w:lang w:eastAsia="en-GB"/>
              </w:rPr>
              <w:t xml:space="preserve">Collaboration provider case study </w:t>
            </w:r>
          </w:p>
          <w:p w14:paraId="6043BC16" w14:textId="77777777" w:rsidR="00590BBA" w:rsidRPr="00590BBA" w:rsidRDefault="00590BBA" w:rsidP="00590BBA">
            <w:pPr>
              <w:spacing w:after="240" w:line="264" w:lineRule="auto"/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</w:pPr>
            <w:r w:rsidRPr="00590BBA"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  <w:t>(</w:t>
            </w:r>
            <w:r w:rsidRPr="00590BBA">
              <w:rPr>
                <w:rFonts w:ascii="Sora" w:hAnsi="Sora" w:cs="Sora"/>
                <w:i/>
                <w:iCs/>
                <w:noProof/>
                <w:color w:val="262626" w:themeColor="text1" w:themeTint="D9"/>
                <w:lang w:eastAsia="en-GB"/>
              </w:rPr>
              <w:t>both support.tlevels.gov.uk</w:t>
            </w:r>
            <w:r w:rsidRPr="00590BBA"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  <w:t>)</w:t>
            </w:r>
          </w:p>
          <w:p w14:paraId="21937D26" w14:textId="77777777" w:rsidR="00590BBA" w:rsidRPr="00590BBA" w:rsidRDefault="00590BBA" w:rsidP="00590BBA">
            <w:pPr>
              <w:spacing w:before="240" w:after="240" w:line="264" w:lineRule="auto"/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</w:pPr>
            <w:r w:rsidRPr="00590BBA"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  <w:t>Labour market and socio-economic data and analysis</w:t>
            </w:r>
          </w:p>
          <w:p w14:paraId="3234D686" w14:textId="77777777" w:rsidR="00590BBA" w:rsidRPr="00590BBA" w:rsidRDefault="00590BBA" w:rsidP="00590BBA">
            <w:pPr>
              <w:spacing w:before="240" w:after="240" w:line="264" w:lineRule="auto"/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</w:pPr>
            <w:r w:rsidRPr="00590BBA"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  <w:t>Employer profiles</w:t>
            </w:r>
          </w:p>
          <w:p w14:paraId="3016A39B" w14:textId="77777777" w:rsidR="00590BBA" w:rsidRPr="00590BBA" w:rsidRDefault="00590BBA" w:rsidP="00590BBA">
            <w:pPr>
              <w:spacing w:before="240" w:after="240" w:line="264" w:lineRule="auto"/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nil"/>
              <w:bottom w:val="single" w:sz="6" w:space="0" w:color="000000" w:themeColor="text1"/>
              <w:right w:val="single" w:sz="6" w:space="0" w:color="000000" w:themeColor="text1"/>
            </w:tcBorders>
          </w:tcPr>
          <w:p w14:paraId="6F8F2B60" w14:textId="77777777" w:rsidR="00590BBA" w:rsidRPr="00590BBA" w:rsidRDefault="00590BBA" w:rsidP="00590BBA">
            <w:pPr>
              <w:spacing w:before="120" w:after="120" w:line="264" w:lineRule="auto"/>
              <w:ind w:left="360"/>
              <w:textAlignment w:val="baseline"/>
              <w:rPr>
                <w:rFonts w:ascii="Sora" w:eastAsia="Times New Roman" w:hAnsi="Sora" w:cs="Sora"/>
                <w:color w:val="262626"/>
                <w:lang w:eastAsia="en-GB"/>
              </w:rPr>
            </w:pPr>
          </w:p>
        </w:tc>
      </w:tr>
    </w:tbl>
    <w:p w14:paraId="628C3A37" w14:textId="77777777" w:rsidR="00590BBA" w:rsidRPr="00590BBA" w:rsidRDefault="00590BBA" w:rsidP="00590BBA">
      <w:pPr>
        <w:spacing w:before="120" w:after="120" w:line="264" w:lineRule="auto"/>
        <w:outlineLvl w:val="0"/>
        <w:rPr>
          <w:rFonts w:ascii="Poppins" w:hAnsi="Poppins" w:cs="Poppins"/>
          <w:b/>
          <w:bCs/>
          <w:caps/>
          <w:noProof/>
          <w:color w:val="000000" w:themeColor="text1"/>
          <w:sz w:val="32"/>
          <w:lang w:eastAsia="en-GB"/>
        </w:rPr>
      </w:pPr>
    </w:p>
    <w:p w14:paraId="363385D7" w14:textId="77777777" w:rsidR="00456C0A" w:rsidRDefault="00456C0A"/>
    <w:sectPr w:rsidR="00456C0A" w:rsidSect="00536559">
      <w:headerReference w:type="default" r:id="rId25"/>
      <w:footerReference w:type="default" r:id="rId26"/>
      <w:pgSz w:w="16840" w:h="11900" w:orient="landscape" w:code="9"/>
      <w:pgMar w:top="1701" w:right="1276" w:bottom="851" w:left="1276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F96207" w14:textId="77777777" w:rsidR="00B52C87" w:rsidRDefault="00B52C87" w:rsidP="00590BBA">
      <w:pPr>
        <w:spacing w:after="0" w:line="240" w:lineRule="auto"/>
      </w:pPr>
      <w:r>
        <w:separator/>
      </w:r>
    </w:p>
  </w:endnote>
  <w:endnote w:type="continuationSeparator" w:id="0">
    <w:p w14:paraId="659CC1FE" w14:textId="77777777" w:rsidR="00B52C87" w:rsidRDefault="00B52C87" w:rsidP="00590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ora">
    <w:altName w:val="Khmer UI"/>
    <w:charset w:val="00"/>
    <w:family w:val="auto"/>
    <w:pitch w:val="variable"/>
    <w:sig w:usb0="A000006F" w:usb1="5000004B" w:usb2="00010000" w:usb3="00000000" w:csb0="00000093" w:csb1="00000000"/>
  </w:font>
  <w:font w:name="Poppins">
    <w:altName w:val="Mangal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9169713"/>
      <w:placeholder>
        <w:docPart w:val="3338406BC9E24CEFA1A62F6CADDA2311"/>
      </w:placeholder>
      <w:temporary/>
      <w:showingPlcHdr/>
      <w15:appearance w15:val="hidden"/>
    </w:sdtPr>
    <w:sdtContent>
      <w:p w14:paraId="40F97C25" w14:textId="77777777" w:rsidR="00C51B07" w:rsidRDefault="00C51B07">
        <w:pPr>
          <w:pStyle w:val="Footer"/>
        </w:pPr>
        <w:r>
          <w:t>[Type here]</w:t>
        </w:r>
      </w:p>
    </w:sdtContent>
  </w:sdt>
  <w:p w14:paraId="34FF7931" w14:textId="3FE63676" w:rsidR="00C51B07" w:rsidRDefault="00C51B07">
    <w:pPr>
      <w:pStyle w:val="Footer"/>
    </w:pPr>
    <w:r>
      <w:drawing>
        <wp:anchor distT="0" distB="0" distL="114300" distR="114300" simplePos="0" relativeHeight="251659264" behindDoc="0" locked="0" layoutInCell="1" allowOverlap="1" wp14:anchorId="7DC42F2B" wp14:editId="2760C66B">
          <wp:simplePos x="0" y="0"/>
          <wp:positionH relativeFrom="column">
            <wp:posOffset>69850</wp:posOffset>
          </wp:positionH>
          <wp:positionV relativeFrom="paragraph">
            <wp:posOffset>-234950</wp:posOffset>
          </wp:positionV>
          <wp:extent cx="1095375" cy="3683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B39486" w14:textId="77777777" w:rsidR="00B52C87" w:rsidRDefault="00B52C87" w:rsidP="00590BBA">
      <w:pPr>
        <w:spacing w:after="0" w:line="240" w:lineRule="auto"/>
      </w:pPr>
      <w:r>
        <w:separator/>
      </w:r>
    </w:p>
  </w:footnote>
  <w:footnote w:type="continuationSeparator" w:id="0">
    <w:p w14:paraId="7D6EAA4D" w14:textId="77777777" w:rsidR="00B52C87" w:rsidRDefault="00B52C87" w:rsidP="00590BBA">
      <w:pPr>
        <w:spacing w:after="0" w:line="240" w:lineRule="auto"/>
      </w:pPr>
      <w:r>
        <w:continuationSeparator/>
      </w:r>
    </w:p>
  </w:footnote>
  <w:footnote w:id="1">
    <w:p w14:paraId="38A24D1D" w14:textId="77777777" w:rsidR="00590BBA" w:rsidRDefault="00590BBA" w:rsidP="00590BBA">
      <w:pPr>
        <w:pStyle w:val="FootnoteText"/>
      </w:pPr>
      <w:r>
        <w:tab/>
      </w:r>
      <w:r>
        <w:rPr>
          <w:rStyle w:val="FootnoteReference"/>
        </w:rPr>
        <w:footnoteRef/>
      </w:r>
      <w:r>
        <w:t xml:space="preserve"> From </w:t>
      </w:r>
      <w:r w:rsidRPr="001A17A4">
        <w:rPr>
          <w:rStyle w:val="Hyperlink"/>
        </w:rPr>
        <w:t>Implementing T Levels - Process And Timeline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8415B" w14:textId="2A96BF8E" w:rsidR="00C51B07" w:rsidRDefault="00C51B07">
    <w:pPr>
      <w:pStyle w:val="Header"/>
    </w:pPr>
    <w:r>
      <w:drawing>
        <wp:inline distT="0" distB="0" distL="0" distR="0" wp14:anchorId="45278304" wp14:editId="17D9F6F7">
          <wp:extent cx="1554480" cy="506578"/>
          <wp:effectExtent l="0" t="0" r="7620" b="8255"/>
          <wp:docPr id="3" name="Picture 3" descr="T Leve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4480" cy="5065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DA5287" w14:textId="77777777" w:rsidR="00C51B07" w:rsidRDefault="00C51B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71C7F"/>
    <w:multiLevelType w:val="multilevel"/>
    <w:tmpl w:val="BABC49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99A3E32"/>
    <w:multiLevelType w:val="multilevel"/>
    <w:tmpl w:val="BABC4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BBA"/>
    <w:rsid w:val="00456C0A"/>
    <w:rsid w:val="00590BBA"/>
    <w:rsid w:val="00B52C87"/>
    <w:rsid w:val="00C5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5C33D"/>
  <w15:chartTrackingRefBased/>
  <w15:docId w15:val="{C3B76EB6-22BC-40F3-A1D1-FA729FE48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0BBA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0BBA"/>
    <w:pPr>
      <w:spacing w:after="0" w:line="240" w:lineRule="auto"/>
    </w:pPr>
    <w:rPr>
      <w:rFonts w:ascii="Sora" w:hAnsi="Sora" w:cs="Sora"/>
      <w:noProof/>
      <w:color w:val="262626" w:themeColor="text1" w:themeTint="D9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0BBA"/>
    <w:rPr>
      <w:rFonts w:ascii="Sora" w:hAnsi="Sora" w:cs="Sora"/>
      <w:noProof/>
      <w:color w:val="262626" w:themeColor="text1" w:themeTint="D9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90BB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51B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B07"/>
  </w:style>
  <w:style w:type="paragraph" w:styleId="Footer">
    <w:name w:val="footer"/>
    <w:basedOn w:val="Normal"/>
    <w:link w:val="FooterChar"/>
    <w:uiPriority w:val="99"/>
    <w:unhideWhenUsed/>
    <w:rsid w:val="00C51B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uidance/how-t-levels-are-funded" TargetMode="External"/><Relationship Id="rId13" Type="http://schemas.openxmlformats.org/officeDocument/2006/relationships/hyperlink" Target="https://qualifications.pearson.com/en/qualifications/t-levels.html" TargetMode="External"/><Relationship Id="rId18" Type="http://schemas.openxmlformats.org/officeDocument/2006/relationships/hyperlink" Target="https://www.gov.uk/government/publications/templates-and-designs-for-t-levels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www.cityandguilds.com/tlevels" TargetMode="External"/><Relationship Id="rId7" Type="http://schemas.openxmlformats.org/officeDocument/2006/relationships/hyperlink" Target="https://www.gov.uk/government/publications/t-level-action-plan" TargetMode="External"/><Relationship Id="rId12" Type="http://schemas.openxmlformats.org/officeDocument/2006/relationships/hyperlink" Target="https://www.qualhub.co.uk/delivery-and-learner-support/t-level-provider-support/" TargetMode="External"/><Relationship Id="rId17" Type="http://schemas.openxmlformats.org/officeDocument/2006/relationships/hyperlink" Target="https://www.gov.uk/government/collections/resources-and-materials-for-promoting-t-levels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gov.uk/government/publications/t-levels-capital-fund" TargetMode="External"/><Relationship Id="rId20" Type="http://schemas.openxmlformats.org/officeDocument/2006/relationships/hyperlink" Target="https://qualifications.pearson.com/en/qualifications/t-levels.html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stituteforapprenticeships.org/t-levels/approved-t-level-technical-qualifications-and-final-outline-content/" TargetMode="External"/><Relationship Id="rId24" Type="http://schemas.openxmlformats.org/officeDocument/2006/relationships/hyperlink" Target="https://www.gov.uk/government/publications/t-level-industry-placements-employer-guid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et-foundation.co.uk/supporting/professional-development/technical-education/t-levels/?utm_campaign=865536_T%20Levels%20Bulletin%20Issue%2046%20-%20%20W1%2F2%20June%2025%202021&amp;utm_medium=email&amp;utm_source=The%20Education%20and%20Training%20Foundation&amp;dm_i=4XJY,IJUO,4L3K5L,278OG,1" TargetMode="External"/><Relationship Id="rId23" Type="http://schemas.openxmlformats.org/officeDocument/2006/relationships/hyperlink" Target="https://www.gov.uk/government/publications/student-guide-preparing-for-industry-placements" TargetMode="External"/><Relationship Id="rId28" Type="http://schemas.openxmlformats.org/officeDocument/2006/relationships/glossaryDocument" Target="glossary/document.xml"/><Relationship Id="rId10" Type="http://schemas.openxmlformats.org/officeDocument/2006/relationships/hyperlink" Target="https://www.instituteforapprenticeships.org/t-levels/approved-t-level-technical-qualifications-and-final-outline-content/" TargetMode="External"/><Relationship Id="rId19" Type="http://schemas.openxmlformats.org/officeDocument/2006/relationships/hyperlink" Target="https://www.qualhub.co.uk/delivery-and-learner-support/t-level-provider-suppor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pport.tlevels.gov.uk/hc/en-gb/categories/360002675019-T-Level-news-and-events" TargetMode="External"/><Relationship Id="rId14" Type="http://schemas.openxmlformats.org/officeDocument/2006/relationships/hyperlink" Target="https://www.cityandguilds.com/tlevels" TargetMode="External"/><Relationship Id="rId22" Type="http://schemas.openxmlformats.org/officeDocument/2006/relationships/hyperlink" Target="https://www.gov.uk/government/publications/t-level-industry-placements-delivery-guidance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338406BC9E24CEFA1A62F6CADDA2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27315-54AC-4FDF-AD2B-E63D18E1AF3B}"/>
      </w:docPartPr>
      <w:docPartBody>
        <w:p w:rsidR="00000000" w:rsidRDefault="00BF2598" w:rsidP="00BF2598">
          <w:pPr>
            <w:pStyle w:val="3338406BC9E24CEFA1A62F6CADDA2311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ora">
    <w:altName w:val="Khmer UI"/>
    <w:charset w:val="00"/>
    <w:family w:val="auto"/>
    <w:pitch w:val="variable"/>
    <w:sig w:usb0="A000006F" w:usb1="5000004B" w:usb2="00010000" w:usb3="00000000" w:csb0="00000093" w:csb1="00000000"/>
  </w:font>
  <w:font w:name="Poppins">
    <w:altName w:val="Mangal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598"/>
    <w:rsid w:val="00BF2598"/>
    <w:rsid w:val="00D3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A1D94A41E074892B0451506E3781CFD">
    <w:name w:val="0A1D94A41E074892B0451506E3781CFD"/>
    <w:rsid w:val="00BF2598"/>
  </w:style>
  <w:style w:type="paragraph" w:customStyle="1" w:styleId="3338406BC9E24CEFA1A62F6CADDA2311">
    <w:name w:val="3338406BC9E24CEFA1A62F6CADDA2311"/>
    <w:rsid w:val="00BF25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1440</Words>
  <Characters>8213</Characters>
  <Application>Microsoft Office Word</Application>
  <DocSecurity>0</DocSecurity>
  <Lines>68</Lines>
  <Paragraphs>19</Paragraphs>
  <ScaleCrop>false</ScaleCrop>
  <Company/>
  <LinksUpToDate>false</LinksUpToDate>
  <CharactersWithSpaces>9634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Bradley</dc:creator>
  <cp:keywords/>
  <dc:description/>
  <cp:lastModifiedBy>Sarah Bradley</cp:lastModifiedBy>
  <cp:revision>2</cp:revision>
  <dcterms:created xsi:type="dcterms:W3CDTF">2021-09-10T12:18:00Z</dcterms:created>
  <dcterms:modified xsi:type="dcterms:W3CDTF">2021-09-10T12:24:00Z</dcterms:modified>
</cp:coreProperties>
</file>