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4C86" w14:textId="6D65C21C" w:rsidR="008F092B" w:rsidRPr="00CB15AF" w:rsidRDefault="008F092B" w:rsidP="00CB15AF">
      <w:pPr>
        <w:pStyle w:val="Title"/>
      </w:pPr>
      <w:r w:rsidRPr="00CB15AF">
        <w:t>FACILITIES</w:t>
      </w:r>
      <w:r w:rsidR="00D13AB9">
        <w:t xml:space="preserve"> and finance</w:t>
      </w:r>
    </w:p>
    <w:p w14:paraId="520332DB" w14:textId="2A64853D" w:rsidR="008F092B" w:rsidRPr="00EC459B" w:rsidRDefault="008F092B" w:rsidP="00CB15AF">
      <w:pPr>
        <w:pStyle w:val="Title"/>
        <w:rPr>
          <w:i w:val="0"/>
          <w:iCs w:val="0"/>
          <w:sz w:val="32"/>
          <w:szCs w:val="32"/>
        </w:rPr>
      </w:pPr>
      <w:r w:rsidRPr="00EC459B">
        <w:rPr>
          <w:i w:val="0"/>
          <w:iCs w:val="0"/>
          <w:sz w:val="32"/>
          <w:szCs w:val="32"/>
        </w:rPr>
        <w:t xml:space="preserve">A Case study for T Level providers </w:t>
      </w:r>
    </w:p>
    <w:p w14:paraId="5FC2E79B" w14:textId="77777777" w:rsidR="008F092B" w:rsidRPr="00370063" w:rsidRDefault="008F092B" w:rsidP="008F092B">
      <w:pPr>
        <w:pStyle w:val="Heading1"/>
        <w:spacing w:before="240"/>
        <w:rPr>
          <w:sz w:val="24"/>
          <w:szCs w:val="24"/>
        </w:rPr>
      </w:pPr>
      <w:r w:rsidRPr="008721C5">
        <w:t>INTRODUCTION</w:t>
      </w:r>
    </w:p>
    <w:p w14:paraId="552B35B8" w14:textId="79064364" w:rsidR="00C751C0" w:rsidRDefault="00283AD6" w:rsidP="006F3B02">
      <w:r>
        <w:t xml:space="preserve">Effective </w:t>
      </w:r>
      <w:r w:rsidR="00652C51">
        <w:t>planning</w:t>
      </w:r>
      <w:r w:rsidR="009D4313">
        <w:t xml:space="preserve">, </w:t>
      </w:r>
      <w:r w:rsidR="00652C51">
        <w:t>development</w:t>
      </w:r>
      <w:r w:rsidR="009D4313">
        <w:t xml:space="preserve"> and </w:t>
      </w:r>
      <w:r w:rsidR="008C6CB8">
        <w:t>financial investment</w:t>
      </w:r>
      <w:r>
        <w:t xml:space="preserve"> </w:t>
      </w:r>
      <w:r w:rsidR="00403075">
        <w:t xml:space="preserve">is </w:t>
      </w:r>
      <w:r>
        <w:t>critical for T Level success</w:t>
      </w:r>
      <w:r w:rsidR="008C6CB8">
        <w:t xml:space="preserve">.  </w:t>
      </w:r>
      <w:r w:rsidR="00D73D63">
        <w:t xml:space="preserve">This case study </w:t>
      </w:r>
      <w:r w:rsidR="00AA77BB">
        <w:t xml:space="preserve">looks at how some of the Wave 1 providers have </w:t>
      </w:r>
      <w:r w:rsidR="00D13AB9">
        <w:t xml:space="preserve">planned </w:t>
      </w:r>
      <w:r w:rsidR="00125604">
        <w:t xml:space="preserve">for </w:t>
      </w:r>
      <w:r w:rsidR="00AA77BB">
        <w:t xml:space="preserve">the resources and facilities </w:t>
      </w:r>
      <w:r w:rsidR="00B17904">
        <w:t>needed</w:t>
      </w:r>
      <w:r w:rsidR="001F4EE8">
        <w:t xml:space="preserve"> for T Level delivery</w:t>
      </w:r>
      <w:r w:rsidR="00D13AB9">
        <w:t xml:space="preserve"> and the financial investment involved</w:t>
      </w:r>
      <w:r>
        <w:t>.</w:t>
      </w:r>
      <w:r w:rsidR="00A05C95">
        <w:t xml:space="preserve">  </w:t>
      </w:r>
      <w:r w:rsidR="00A2254C">
        <w:t xml:space="preserve">Although some are talking about </w:t>
      </w:r>
      <w:r w:rsidR="00FA611B">
        <w:t xml:space="preserve">government funding, there is no guarantee that such funding will be available in future years.  </w:t>
      </w:r>
      <w:r w:rsidR="00B21746">
        <w:t>However, the lessons learnt are still important.</w:t>
      </w:r>
      <w:r w:rsidR="007E6B78">
        <w:t xml:space="preserve"> </w:t>
      </w:r>
    </w:p>
    <w:tbl>
      <w:tblPr>
        <w:tblStyle w:val="TableGrid"/>
        <w:tblW w:w="14527" w:type="dxa"/>
        <w:tblInd w:w="-5" w:type="dxa"/>
        <w:tblBorders>
          <w:top w:val="thinThickThinSmallGap" w:sz="18" w:space="0" w:color="765AB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7"/>
      </w:tblGrid>
      <w:tr w:rsidR="00D828AC" w14:paraId="50EF56C8" w14:textId="77777777" w:rsidTr="08DAC50E">
        <w:tc>
          <w:tcPr>
            <w:tcW w:w="14527" w:type="dxa"/>
            <w:tcBorders>
              <w:top w:val="nil"/>
              <w:bottom w:val="nil"/>
            </w:tcBorders>
            <w:tcMar>
              <w:left w:w="0" w:type="dxa"/>
            </w:tcMar>
          </w:tcPr>
          <w:p w14:paraId="713D40BC" w14:textId="75B3B085" w:rsidR="00D828AC" w:rsidRDefault="00D828AC" w:rsidP="006F3B02">
            <w:pPr>
              <w:keepLines/>
              <w:spacing w:before="120" w:after="120"/>
            </w:pPr>
            <w:r>
              <w:t>In this video</w:t>
            </w:r>
            <w:r w:rsidR="0095670C">
              <w:t>,</w:t>
            </w:r>
            <w:r>
              <w:t xml:space="preserve"> you will hear from Mike Ridley of Bishop Burton College.  Mike talks about how the college </w:t>
            </w:r>
            <w:r w:rsidR="00B77C43">
              <w:t>converted</w:t>
            </w:r>
            <w:r>
              <w:t xml:space="preserve"> an on-site </w:t>
            </w:r>
            <w:r w:rsidR="00B77C43">
              <w:t xml:space="preserve">commercial </w:t>
            </w:r>
            <w:r>
              <w:t xml:space="preserve">nursery </w:t>
            </w:r>
            <w:r w:rsidR="00B77C43">
              <w:t xml:space="preserve">to </w:t>
            </w:r>
            <w:r w:rsidR="00A84818">
              <w:t>a</w:t>
            </w:r>
            <w:r w:rsidR="00400F7A">
              <w:t xml:space="preserve"> fully equipped</w:t>
            </w:r>
            <w:r w:rsidR="00A84818">
              <w:t xml:space="preserve"> educational setting</w:t>
            </w:r>
            <w:r w:rsidR="00F16300">
              <w:t xml:space="preserve"> replicating a real nursery,</w:t>
            </w:r>
            <w:r w:rsidR="00400F7A">
              <w:t xml:space="preserve"> </w:t>
            </w:r>
            <w:r w:rsidR="00131DFE">
              <w:t xml:space="preserve">where </w:t>
            </w:r>
            <w:r w:rsidR="00D42BE5">
              <w:t xml:space="preserve">the </w:t>
            </w:r>
            <w:r w:rsidR="00922519">
              <w:t xml:space="preserve">Education and </w:t>
            </w:r>
            <w:r w:rsidR="00D42BE5">
              <w:t>Childcare</w:t>
            </w:r>
            <w:r>
              <w:t xml:space="preserve"> T Level</w:t>
            </w:r>
            <w:r w:rsidR="00D42BE5">
              <w:t xml:space="preserve"> students are based</w:t>
            </w:r>
            <w:r>
              <w:t xml:space="preserve"> </w:t>
            </w:r>
            <w:r w:rsidR="0073165A">
              <w:t>(</w:t>
            </w:r>
            <w:r w:rsidR="00F02798">
              <w:t>3m</w:t>
            </w:r>
            <w:r w:rsidR="009D1A16">
              <w:t>1s</w:t>
            </w:r>
            <w:r w:rsidR="0073165A" w:rsidRPr="00F65BB2">
              <w:rPr>
                <w:color w:val="auto"/>
              </w:rPr>
              <w:t xml:space="preserve"> - ctrl+click to view</w:t>
            </w:r>
            <w:r w:rsidR="0073165A">
              <w:t>).</w:t>
            </w:r>
          </w:p>
          <w:p w14:paraId="7866BFD7" w14:textId="63528ECD" w:rsidR="00D828AC" w:rsidRDefault="00D828AC" w:rsidP="006F3B02">
            <w:pPr>
              <w:keepLines/>
              <w:spacing w:before="120" w:after="120"/>
              <w:jc w:val="center"/>
              <w:rPr>
                <w:noProof/>
              </w:rPr>
            </w:pPr>
            <w:r>
              <w:rPr>
                <w:noProof/>
              </w:rPr>
              <w:drawing>
                <wp:inline distT="0" distB="0" distL="0" distR="0" wp14:anchorId="23C76506" wp14:editId="5D049F9B">
                  <wp:extent cx="3515320" cy="1980000"/>
                  <wp:effectExtent l="0" t="0" r="9525" b="1270"/>
                  <wp:docPr id="27" name="Picture 27" descr="Video clip of Mike Ridle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Video clip of Mike Ridley">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515320" cy="1980000"/>
                          </a:xfrm>
                          <a:prstGeom prst="rect">
                            <a:avLst/>
                          </a:prstGeom>
                        </pic:spPr>
                      </pic:pic>
                    </a:graphicData>
                  </a:graphic>
                </wp:inline>
              </w:drawing>
            </w:r>
          </w:p>
          <w:p w14:paraId="12A7F85A" w14:textId="30EE0F64" w:rsidR="0060517A" w:rsidRPr="00D4221F" w:rsidRDefault="0073165A" w:rsidP="006F3B02">
            <w:pPr>
              <w:jc w:val="right"/>
              <w:rPr>
                <w:i/>
                <w:iCs/>
                <w:color w:val="0563C1" w:themeColor="hyperlink"/>
                <w:sz w:val="20"/>
                <w:szCs w:val="20"/>
                <w:u w:val="single"/>
              </w:rPr>
            </w:pPr>
            <w:r w:rsidRPr="00F9310A">
              <w:rPr>
                <w:i/>
                <w:iCs/>
                <w:sz w:val="20"/>
                <w:szCs w:val="20"/>
              </w:rPr>
              <w:t xml:space="preserve">Mike Ridley, Head of General Further Education, </w:t>
            </w:r>
            <w:hyperlink r:id="rId13" w:history="1">
              <w:r w:rsidRPr="00FC2A84">
                <w:rPr>
                  <w:rStyle w:val="Hyperlink"/>
                  <w:i/>
                  <w:iCs/>
                  <w:sz w:val="20"/>
                  <w:szCs w:val="20"/>
                </w:rPr>
                <w:t>Bishop Burton College</w:t>
              </w:r>
            </w:hyperlink>
          </w:p>
        </w:tc>
      </w:tr>
    </w:tbl>
    <w:p w14:paraId="1BB9CD2A" w14:textId="77777777" w:rsidR="009A197B" w:rsidRDefault="009A197B">
      <w:r>
        <w:rPr>
          <w:b/>
          <w:bCs/>
          <w:caps/>
        </w:rPr>
        <w:br w:type="page"/>
      </w:r>
    </w:p>
    <w:tbl>
      <w:tblPr>
        <w:tblStyle w:val="TableGrid"/>
        <w:tblW w:w="14527" w:type="dxa"/>
        <w:tblInd w:w="-5" w:type="dxa"/>
        <w:tblBorders>
          <w:top w:val="thinThickThinSmallGap" w:sz="18" w:space="0" w:color="765AB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7"/>
      </w:tblGrid>
      <w:tr w:rsidR="00D828AC" w14:paraId="4D7F32A9" w14:textId="77777777" w:rsidTr="08DAC50E">
        <w:tc>
          <w:tcPr>
            <w:tcW w:w="14527" w:type="dxa"/>
            <w:tcBorders>
              <w:top w:val="nil"/>
              <w:left w:val="nil"/>
              <w:bottom w:val="nil"/>
              <w:right w:val="nil"/>
            </w:tcBorders>
            <w:tcMar>
              <w:left w:w="0" w:type="dxa"/>
            </w:tcMar>
          </w:tcPr>
          <w:p w14:paraId="08E11871" w14:textId="57E588B1" w:rsidR="00D828AC" w:rsidRPr="008721C5" w:rsidRDefault="00D828AC" w:rsidP="006F3B02">
            <w:pPr>
              <w:pStyle w:val="Heading1"/>
              <w:pBdr>
                <w:top w:val="thinThickThinSmallGap" w:sz="18" w:space="6" w:color="765AB0"/>
              </w:pBdr>
              <w:spacing w:before="120" w:after="120"/>
              <w:ind w:right="-109"/>
              <w:outlineLvl w:val="0"/>
            </w:pPr>
            <w:r>
              <w:lastRenderedPageBreak/>
              <w:t>I</w:t>
            </w:r>
            <w:r w:rsidRPr="008721C5">
              <w:t>NSIGHTS</w:t>
            </w:r>
            <w:r>
              <w:t xml:space="preserve"> FROM </w:t>
            </w:r>
            <w:r w:rsidRPr="008721C5">
              <w:t>T LEVEL PROVIDERS</w:t>
            </w:r>
          </w:p>
          <w:p w14:paraId="2A814BA3" w14:textId="24C51B0F" w:rsidR="00D03A7B" w:rsidRDefault="00AF02D5" w:rsidP="006F3B02">
            <w:pPr>
              <w:keepLines/>
              <w:spacing w:before="120" w:after="120"/>
              <w:ind w:right="-169"/>
              <w:rPr>
                <w:bCs/>
              </w:rPr>
            </w:pPr>
            <w:r>
              <w:rPr>
                <w:bCs/>
              </w:rPr>
              <w:t>To help you shape your approach, the following themes are explored</w:t>
            </w:r>
            <w:r w:rsidR="00D03A7B">
              <w:rPr>
                <w:bCs/>
              </w:rPr>
              <w:t>:</w:t>
            </w:r>
          </w:p>
          <w:p w14:paraId="63AF0C7E" w14:textId="3F52F349" w:rsidR="00610DE9" w:rsidRPr="002444C6" w:rsidRDefault="00AF02D5" w:rsidP="006F3B02">
            <w:pPr>
              <w:keepLines/>
              <w:spacing w:before="120" w:after="120"/>
              <w:ind w:right="-169"/>
              <w:rPr>
                <w:szCs w:val="28"/>
              </w:rPr>
            </w:pPr>
            <w:r w:rsidDel="00AF02D5">
              <w:t xml:space="preserve"> </w:t>
            </w:r>
          </w:p>
        </w:tc>
      </w:tr>
    </w:tbl>
    <w:p w14:paraId="1B1F5669" w14:textId="77777777" w:rsidR="00311D47" w:rsidRDefault="00311D47" w:rsidP="006F3B02">
      <w:pPr>
        <w:spacing w:before="0" w:after="0"/>
        <w:jc w:val="center"/>
      </w:pPr>
      <w:r>
        <w:rPr>
          <w:b/>
          <w:bCs/>
        </w:rPr>
        <w:t>C</w:t>
      </w:r>
      <w:r w:rsidRPr="003659F6">
        <w:rPr>
          <w:b/>
          <w:bCs/>
        </w:rPr>
        <w:t>trl+</w:t>
      </w:r>
      <w:r>
        <w:rPr>
          <w:b/>
          <w:bCs/>
        </w:rPr>
        <w:t>c</w:t>
      </w:r>
      <w:r w:rsidRPr="003659F6">
        <w:rPr>
          <w:b/>
          <w:bCs/>
        </w:rPr>
        <w:t xml:space="preserve">lick on a topic </w:t>
      </w:r>
      <w:r>
        <w:rPr>
          <w:b/>
          <w:bCs/>
        </w:rPr>
        <w:t xml:space="preserve">below </w:t>
      </w:r>
      <w:r w:rsidRPr="003659F6">
        <w:rPr>
          <w:b/>
          <w:bCs/>
        </w:rPr>
        <w:t>to explo</w:t>
      </w:r>
      <w:r>
        <w:rPr>
          <w:b/>
          <w:bCs/>
        </w:rPr>
        <w:t>re</w:t>
      </w:r>
    </w:p>
    <w:tbl>
      <w:tblPr>
        <w:tblStyle w:val="TableGrid"/>
        <w:tblW w:w="14527" w:type="dxa"/>
        <w:tblInd w:w="14" w:type="dxa"/>
        <w:tblBorders>
          <w:top w:val="single" w:sz="12" w:space="0" w:color="FC4421"/>
          <w:left w:val="single" w:sz="12" w:space="0" w:color="FC4421"/>
          <w:bottom w:val="single" w:sz="12" w:space="0" w:color="FC4421"/>
          <w:right w:val="single" w:sz="12" w:space="0" w:color="FC4421"/>
          <w:insideH w:val="single" w:sz="12" w:space="0" w:color="FC4421"/>
          <w:insideV w:val="single" w:sz="12" w:space="0" w:color="FC4421"/>
        </w:tblBorders>
        <w:tblLook w:val="02A0" w:firstRow="1" w:lastRow="0" w:firstColumn="1" w:lastColumn="0" w:noHBand="1" w:noVBand="0"/>
      </w:tblPr>
      <w:tblGrid>
        <w:gridCol w:w="14527"/>
      </w:tblGrid>
      <w:tr w:rsidR="00311D47" w:rsidRPr="007E6DC2" w14:paraId="48FAA23D" w14:textId="77777777" w:rsidTr="00B94FEF">
        <w:trPr>
          <w:trHeight w:hRule="exact" w:val="612"/>
        </w:trPr>
        <w:tc>
          <w:tcPr>
            <w:tcW w:w="14527" w:type="dxa"/>
            <w:tcBorders>
              <w:top w:val="nil"/>
              <w:left w:val="nil"/>
              <w:bottom w:val="nil"/>
              <w:right w:val="nil"/>
            </w:tcBorders>
            <w:shd w:val="clear" w:color="auto" w:fill="765AB0"/>
            <w:vAlign w:val="center"/>
          </w:tcPr>
          <w:p w14:paraId="2D379923" w14:textId="72385B20" w:rsidR="00311D47" w:rsidRPr="00433459" w:rsidRDefault="002B6899" w:rsidP="006F3B02">
            <w:pPr>
              <w:pStyle w:val="TOC1"/>
            </w:pPr>
            <w:r>
              <w:fldChar w:fldCharType="begin"/>
            </w:r>
            <w:r>
              <w:instrText xml:space="preserve"> REF _Ref68011025 \h </w:instrText>
            </w:r>
            <w:r>
              <w:fldChar w:fldCharType="separate"/>
            </w:r>
            <w:r w:rsidR="005B028E" w:rsidRPr="00D9696C">
              <w:t>Developing world-class facilities</w:t>
            </w:r>
            <w:r>
              <w:fldChar w:fldCharType="end"/>
            </w:r>
          </w:p>
        </w:tc>
      </w:tr>
      <w:tr w:rsidR="00311D47" w:rsidRPr="007E6DC2" w14:paraId="6C3231E0" w14:textId="77777777" w:rsidTr="00B94FEF">
        <w:trPr>
          <w:trHeight w:hRule="exact" w:val="612"/>
        </w:trPr>
        <w:tc>
          <w:tcPr>
            <w:tcW w:w="14527" w:type="dxa"/>
            <w:tcBorders>
              <w:top w:val="nil"/>
              <w:left w:val="nil"/>
              <w:bottom w:val="nil"/>
              <w:right w:val="nil"/>
            </w:tcBorders>
            <w:shd w:val="clear" w:color="auto" w:fill="FFCDB7"/>
            <w:vAlign w:val="center"/>
          </w:tcPr>
          <w:p w14:paraId="522EE5C9" w14:textId="5A895322" w:rsidR="00311D47" w:rsidRPr="00B333A9" w:rsidRDefault="002F2638" w:rsidP="006F3B02">
            <w:pPr>
              <w:pStyle w:val="TOC2"/>
            </w:pPr>
            <w:r>
              <w:fldChar w:fldCharType="begin"/>
            </w:r>
            <w:r>
              <w:instrText xml:space="preserve"> REF _Ref72396065 \h </w:instrText>
            </w:r>
            <w:r w:rsidR="00827BA0">
              <w:instrText xml:space="preserve"> \* MERGEFORMAT </w:instrText>
            </w:r>
            <w:r>
              <w:fldChar w:fldCharType="separate"/>
            </w:r>
            <w:r w:rsidR="005B028E" w:rsidRPr="005B028E">
              <w:t>Creating a bespoke T Levels learning space</w:t>
            </w:r>
            <w:r>
              <w:fldChar w:fldCharType="end"/>
            </w:r>
          </w:p>
        </w:tc>
      </w:tr>
      <w:tr w:rsidR="008E07F3" w:rsidRPr="007E6DC2" w14:paraId="032182E9" w14:textId="77777777" w:rsidTr="00B94FEF">
        <w:trPr>
          <w:trHeight w:hRule="exact" w:val="612"/>
        </w:trPr>
        <w:tc>
          <w:tcPr>
            <w:tcW w:w="14527" w:type="dxa"/>
            <w:tcBorders>
              <w:top w:val="nil"/>
              <w:left w:val="nil"/>
              <w:bottom w:val="nil"/>
              <w:right w:val="nil"/>
            </w:tcBorders>
            <w:shd w:val="clear" w:color="auto" w:fill="FF9567"/>
            <w:vAlign w:val="center"/>
          </w:tcPr>
          <w:p w14:paraId="64FAC341" w14:textId="33FAC750" w:rsidR="008E07F3" w:rsidRPr="00B333A9" w:rsidRDefault="002F2638" w:rsidP="006F3B02">
            <w:pPr>
              <w:pStyle w:val="TOC2"/>
            </w:pPr>
            <w:r>
              <w:fldChar w:fldCharType="begin"/>
            </w:r>
            <w:r>
              <w:instrText xml:space="preserve"> REF _Ref72396072 \h </w:instrText>
            </w:r>
            <w:r w:rsidR="00827BA0">
              <w:instrText xml:space="preserve"> \* MERGEFORMAT </w:instrText>
            </w:r>
            <w:r>
              <w:fldChar w:fldCharType="separate"/>
            </w:r>
            <w:r w:rsidR="005B028E" w:rsidRPr="005B028E">
              <w:t>Collaborating with employers and universities on the design of the new facilities</w:t>
            </w:r>
            <w:r>
              <w:fldChar w:fldCharType="end"/>
            </w:r>
          </w:p>
        </w:tc>
      </w:tr>
      <w:tr w:rsidR="008E07F3" w:rsidRPr="007E6DC2" w14:paraId="5945C059" w14:textId="77777777" w:rsidTr="00B94FEF">
        <w:trPr>
          <w:trHeight w:hRule="exact" w:val="612"/>
        </w:trPr>
        <w:tc>
          <w:tcPr>
            <w:tcW w:w="14527" w:type="dxa"/>
            <w:tcBorders>
              <w:top w:val="nil"/>
              <w:left w:val="nil"/>
              <w:bottom w:val="nil"/>
              <w:right w:val="nil"/>
            </w:tcBorders>
            <w:shd w:val="clear" w:color="auto" w:fill="FFCDB7"/>
            <w:vAlign w:val="center"/>
          </w:tcPr>
          <w:p w14:paraId="62790F1D" w14:textId="73631EA3" w:rsidR="008E07F3" w:rsidRPr="00B333A9" w:rsidRDefault="002F2638" w:rsidP="006F3B02">
            <w:pPr>
              <w:pStyle w:val="TOC2"/>
            </w:pPr>
            <w:r>
              <w:fldChar w:fldCharType="begin"/>
            </w:r>
            <w:r>
              <w:instrText xml:space="preserve"> REF _Ref72396078 \h </w:instrText>
            </w:r>
            <w:r w:rsidR="00827BA0">
              <w:instrText xml:space="preserve"> \* MERGEFORMAT </w:instrText>
            </w:r>
            <w:r>
              <w:fldChar w:fldCharType="separate"/>
            </w:r>
            <w:r w:rsidR="005B028E" w:rsidRPr="005B028E">
              <w:t>Being ready to start construction work as soon as you can</w:t>
            </w:r>
            <w:r>
              <w:fldChar w:fldCharType="end"/>
            </w:r>
          </w:p>
        </w:tc>
      </w:tr>
    </w:tbl>
    <w:p w14:paraId="7B10ADF2" w14:textId="77777777" w:rsidR="00195451" w:rsidRDefault="00195451" w:rsidP="006F3B02">
      <w:pPr>
        <w:spacing w:before="0" w:after="0"/>
      </w:pPr>
      <w:bookmarkStart w:id="0" w:name="_Toc66784661"/>
      <w:bookmarkStart w:id="1" w:name="_Ref67401489"/>
    </w:p>
    <w:tbl>
      <w:tblPr>
        <w:tblStyle w:val="TableGrid"/>
        <w:tblW w:w="14527" w:type="dxa"/>
        <w:tblBorders>
          <w:top w:val="single" w:sz="12" w:space="0" w:color="FC4421"/>
          <w:left w:val="single" w:sz="12" w:space="0" w:color="FC4421"/>
          <w:bottom w:val="single" w:sz="12" w:space="0" w:color="FC4421"/>
          <w:right w:val="single" w:sz="12" w:space="0" w:color="FC4421"/>
          <w:insideH w:val="single" w:sz="12" w:space="0" w:color="FC4421"/>
          <w:insideV w:val="single" w:sz="12" w:space="0" w:color="FC4421"/>
        </w:tblBorders>
        <w:tblLook w:val="02A0" w:firstRow="1" w:lastRow="0" w:firstColumn="1" w:lastColumn="0" w:noHBand="1" w:noVBand="0"/>
      </w:tblPr>
      <w:tblGrid>
        <w:gridCol w:w="14527"/>
      </w:tblGrid>
      <w:tr w:rsidR="004C1E12" w:rsidRPr="007E6DC2" w14:paraId="47CFC072" w14:textId="77777777" w:rsidTr="00AB3212">
        <w:trPr>
          <w:trHeight w:hRule="exact" w:val="612"/>
        </w:trPr>
        <w:tc>
          <w:tcPr>
            <w:tcW w:w="14527" w:type="dxa"/>
            <w:tcBorders>
              <w:top w:val="nil"/>
              <w:left w:val="nil"/>
              <w:bottom w:val="nil"/>
              <w:right w:val="nil"/>
            </w:tcBorders>
            <w:shd w:val="clear" w:color="auto" w:fill="765AB0"/>
            <w:vAlign w:val="center"/>
          </w:tcPr>
          <w:p w14:paraId="77490849" w14:textId="2EB7D51E" w:rsidR="004C1E12" w:rsidRPr="00433459" w:rsidRDefault="00195451" w:rsidP="006F3B02">
            <w:pPr>
              <w:pStyle w:val="TOC1"/>
            </w:pPr>
            <w:r>
              <w:br w:type="page"/>
            </w:r>
            <w:r w:rsidR="00D47EDB">
              <w:fldChar w:fldCharType="begin"/>
            </w:r>
            <w:r w:rsidR="00D47EDB">
              <w:instrText xml:space="preserve"> REF _Ref69219076 \h </w:instrText>
            </w:r>
            <w:r w:rsidR="00D47EDB">
              <w:fldChar w:fldCharType="separate"/>
            </w:r>
            <w:r w:rsidR="005B028E">
              <w:t>Looking at funding and investment</w:t>
            </w:r>
            <w:r w:rsidR="00D47EDB">
              <w:fldChar w:fldCharType="end"/>
            </w:r>
          </w:p>
        </w:tc>
      </w:tr>
      <w:tr w:rsidR="004C1E12" w:rsidRPr="007E6DC2" w14:paraId="68F2266C" w14:textId="77777777" w:rsidTr="00AB3212">
        <w:trPr>
          <w:trHeight w:hRule="exact" w:val="612"/>
        </w:trPr>
        <w:tc>
          <w:tcPr>
            <w:tcW w:w="14527" w:type="dxa"/>
            <w:tcBorders>
              <w:top w:val="nil"/>
              <w:left w:val="nil"/>
              <w:bottom w:val="nil"/>
              <w:right w:val="nil"/>
            </w:tcBorders>
            <w:shd w:val="clear" w:color="auto" w:fill="FFCDB7"/>
            <w:vAlign w:val="center"/>
          </w:tcPr>
          <w:p w14:paraId="0816ACDC" w14:textId="59E1C0F4" w:rsidR="004C1E12" w:rsidRPr="00610DE9" w:rsidRDefault="002F2638" w:rsidP="006F3B02">
            <w:pPr>
              <w:pStyle w:val="TOC2"/>
            </w:pPr>
            <w:r w:rsidRPr="00591F7A">
              <w:fldChar w:fldCharType="begin"/>
            </w:r>
            <w:r w:rsidRPr="00591F7A">
              <w:instrText xml:space="preserve"> REF _Ref69219086 \h </w:instrText>
            </w:r>
            <w:r w:rsidR="00591F7A" w:rsidRPr="00591F7A">
              <w:instrText xml:space="preserve"> \* MERGEFORMAT </w:instrText>
            </w:r>
            <w:r w:rsidRPr="00591F7A">
              <w:fldChar w:fldCharType="separate"/>
            </w:r>
            <w:r w:rsidR="005B028E" w:rsidRPr="005B028E">
              <w:t>Planning for investment</w:t>
            </w:r>
            <w:r w:rsidRPr="00591F7A">
              <w:fldChar w:fldCharType="end"/>
            </w:r>
          </w:p>
        </w:tc>
      </w:tr>
      <w:tr w:rsidR="004C1E12" w:rsidRPr="007E6DC2" w14:paraId="4C926961" w14:textId="77777777" w:rsidTr="00AB3212">
        <w:trPr>
          <w:trHeight w:hRule="exact" w:val="612"/>
        </w:trPr>
        <w:tc>
          <w:tcPr>
            <w:tcW w:w="14527" w:type="dxa"/>
            <w:tcBorders>
              <w:top w:val="nil"/>
              <w:left w:val="nil"/>
              <w:bottom w:val="nil"/>
              <w:right w:val="nil"/>
            </w:tcBorders>
            <w:shd w:val="clear" w:color="auto" w:fill="FF9567"/>
            <w:vAlign w:val="center"/>
          </w:tcPr>
          <w:p w14:paraId="2CB8E769" w14:textId="18691D84" w:rsidR="004C1E12" w:rsidRPr="00610DE9" w:rsidRDefault="002F2638" w:rsidP="006F3B02">
            <w:pPr>
              <w:pStyle w:val="TOC2"/>
            </w:pPr>
            <w:r w:rsidRPr="00591F7A">
              <w:fldChar w:fldCharType="begin"/>
            </w:r>
            <w:r w:rsidRPr="00591F7A">
              <w:instrText xml:space="preserve"> REF _Ref69219101 \h </w:instrText>
            </w:r>
            <w:r w:rsidR="00591F7A" w:rsidRPr="00591F7A">
              <w:instrText xml:space="preserve"> \* MERGEFORMAT </w:instrText>
            </w:r>
            <w:r w:rsidRPr="00591F7A">
              <w:fldChar w:fldCharType="separate"/>
            </w:r>
            <w:r w:rsidR="005B028E" w:rsidRPr="005B028E">
              <w:t>Considering different funding options</w:t>
            </w:r>
            <w:r w:rsidRPr="00591F7A">
              <w:fldChar w:fldCharType="end"/>
            </w:r>
          </w:p>
        </w:tc>
      </w:tr>
    </w:tbl>
    <w:p w14:paraId="4C0E5A08" w14:textId="2B816796" w:rsidR="00167995" w:rsidRDefault="00167995">
      <w:pPr>
        <w:spacing w:line="240" w:lineRule="auto"/>
        <w:rPr>
          <w:rFonts w:ascii="Poppins" w:hAnsi="Poppins" w:cs="Arial"/>
          <w:b/>
          <w:bCs/>
          <w:caps/>
          <w:sz w:val="28"/>
          <w:szCs w:val="28"/>
        </w:rPr>
      </w:pPr>
    </w:p>
    <w:p w14:paraId="6CFF04E6" w14:textId="3889EF2B" w:rsidR="00341B28" w:rsidRDefault="00341B28">
      <w:pPr>
        <w:spacing w:line="240" w:lineRule="auto"/>
        <w:rPr>
          <w:rFonts w:ascii="Poppins" w:hAnsi="Poppins" w:cs="Arial"/>
          <w:b/>
          <w:bCs/>
          <w:caps/>
          <w:sz w:val="28"/>
          <w:szCs w:val="28"/>
        </w:rPr>
      </w:pPr>
    </w:p>
    <w:p w14:paraId="3A7A9633" w14:textId="77777777" w:rsidR="00E70C98" w:rsidRDefault="00E70C98">
      <w:pPr>
        <w:spacing w:line="240" w:lineRule="auto"/>
        <w:rPr>
          <w:rFonts w:ascii="Poppins" w:hAnsi="Poppins" w:cs="Arial"/>
          <w:b/>
          <w:bCs/>
          <w:caps/>
          <w:sz w:val="28"/>
          <w:szCs w:val="28"/>
        </w:rPr>
      </w:pPr>
      <w:bookmarkStart w:id="2" w:name="_Ref68011025"/>
      <w:r>
        <w:br w:type="page"/>
      </w:r>
    </w:p>
    <w:p w14:paraId="1FF7EAAD" w14:textId="2A9BEA5C" w:rsidR="00135DD6" w:rsidRPr="00D9696C" w:rsidRDefault="001E34E9" w:rsidP="00D9696C">
      <w:pPr>
        <w:pStyle w:val="Heading1"/>
      </w:pPr>
      <w:r w:rsidRPr="00D9696C">
        <w:t>Developing world-class facilities</w:t>
      </w:r>
      <w:bookmarkEnd w:id="0"/>
      <w:bookmarkEnd w:id="1"/>
      <w:bookmarkEnd w:id="2"/>
    </w:p>
    <w:tbl>
      <w:tblPr>
        <w:tblStyle w:val="PSP"/>
        <w:tblW w:w="14527" w:type="dxa"/>
        <w:tblLayout w:type="fixed"/>
        <w:tblCellMar>
          <w:left w:w="170" w:type="dxa"/>
          <w:right w:w="170" w:type="dxa"/>
        </w:tblCellMar>
        <w:tblLook w:val="02A0" w:firstRow="1" w:lastRow="0" w:firstColumn="1" w:lastColumn="0" w:noHBand="1" w:noVBand="0"/>
      </w:tblPr>
      <w:tblGrid>
        <w:gridCol w:w="2279"/>
        <w:gridCol w:w="4273"/>
        <w:gridCol w:w="7975"/>
      </w:tblGrid>
      <w:tr w:rsidR="00781483" w:rsidRPr="00A27DFE" w14:paraId="5B8765B4" w14:textId="77777777" w:rsidTr="748359FD">
        <w:trPr>
          <w:cnfStyle w:val="100000000000" w:firstRow="1" w:lastRow="0" w:firstColumn="0" w:lastColumn="0" w:oddVBand="0" w:evenVBand="0" w:oddHBand="0" w:evenHBand="0" w:firstRowFirstColumn="0" w:firstRowLastColumn="0" w:lastRowFirstColumn="0" w:lastRowLastColumn="0"/>
          <w:cantSplit/>
          <w:trHeight w:val="615"/>
          <w:tblHeader/>
        </w:trPr>
        <w:tc>
          <w:tcPr>
            <w:cnfStyle w:val="001000000000" w:firstRow="0" w:lastRow="0" w:firstColumn="1" w:lastColumn="0" w:oddVBand="0" w:evenVBand="0" w:oddHBand="0" w:evenHBand="0" w:firstRowFirstColumn="0" w:firstRowLastColumn="0" w:lastRowFirstColumn="0" w:lastRowLastColumn="0"/>
            <w:tcW w:w="2279" w:type="dxa"/>
            <w:tcBorders>
              <w:bottom w:val="nil"/>
            </w:tcBorders>
            <w:shd w:val="clear" w:color="auto" w:fill="000000" w:themeFill="text1"/>
            <w:vAlign w:val="center"/>
          </w:tcPr>
          <w:p w14:paraId="65E66F47" w14:textId="77777777" w:rsidR="00781483" w:rsidRPr="00A27DFE" w:rsidRDefault="00781483" w:rsidP="003F4ADD">
            <w:pPr>
              <w:keepLines/>
              <w:spacing w:before="60" w:after="60"/>
              <w:rPr>
                <w:color w:val="FFFFFF" w:themeColor="background1"/>
              </w:rPr>
            </w:pPr>
            <w:r w:rsidRPr="00A27DFE">
              <w:rPr>
                <w:color w:val="FFFFFF" w:themeColor="background1"/>
              </w:rPr>
              <w:t>Topic discussed</w:t>
            </w:r>
          </w:p>
        </w:tc>
        <w:tc>
          <w:tcPr>
            <w:cnfStyle w:val="000010000000" w:firstRow="0" w:lastRow="0" w:firstColumn="0" w:lastColumn="0" w:oddVBand="1" w:evenVBand="0" w:oddHBand="0" w:evenHBand="0" w:firstRowFirstColumn="0" w:firstRowLastColumn="0" w:lastRowFirstColumn="0" w:lastRowLastColumn="0"/>
            <w:tcW w:w="4273" w:type="dxa"/>
            <w:tcBorders>
              <w:bottom w:val="nil"/>
            </w:tcBorders>
            <w:shd w:val="clear" w:color="auto" w:fill="000000" w:themeFill="text1"/>
            <w:vAlign w:val="center"/>
          </w:tcPr>
          <w:p w14:paraId="5447E6CF" w14:textId="77777777" w:rsidR="00781483" w:rsidRPr="00A27DFE" w:rsidRDefault="00781483" w:rsidP="003F4ADD">
            <w:pPr>
              <w:keepLines/>
              <w:spacing w:before="60" w:after="60"/>
              <w:rPr>
                <w:color w:val="FFFFFF" w:themeColor="background1"/>
              </w:rPr>
            </w:pPr>
            <w:r w:rsidRPr="00A27DFE">
              <w:rPr>
                <w:color w:val="FFFFFF" w:themeColor="background1"/>
              </w:rPr>
              <w:t>Learning points</w:t>
            </w:r>
          </w:p>
        </w:tc>
        <w:tc>
          <w:tcPr>
            <w:tcW w:w="7975" w:type="dxa"/>
            <w:tcBorders>
              <w:bottom w:val="nil"/>
            </w:tcBorders>
            <w:shd w:val="clear" w:color="auto" w:fill="000000" w:themeFill="text1"/>
            <w:vAlign w:val="center"/>
          </w:tcPr>
          <w:p w14:paraId="656E823E" w14:textId="77777777" w:rsidR="00781483" w:rsidRPr="00A27DFE" w:rsidRDefault="00781483" w:rsidP="003F4ADD">
            <w:pPr>
              <w:keepLines/>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A27DFE">
              <w:rPr>
                <w:color w:val="FFFFFF" w:themeColor="background1"/>
              </w:rPr>
              <w:t>Insights from T Level providers</w:t>
            </w:r>
          </w:p>
        </w:tc>
      </w:tr>
      <w:tr w:rsidR="00533548" w:rsidRPr="00E61453" w14:paraId="4A8D4F43" w14:textId="77777777" w:rsidTr="748359FD">
        <w:tc>
          <w:tcPr>
            <w:cnfStyle w:val="001000000000" w:firstRow="0" w:lastRow="0" w:firstColumn="1" w:lastColumn="0" w:oddVBand="0" w:evenVBand="0" w:oddHBand="0" w:evenHBand="0" w:firstRowFirstColumn="0" w:firstRowLastColumn="0" w:lastRowFirstColumn="0" w:lastRowLastColumn="0"/>
            <w:tcW w:w="2279" w:type="dxa"/>
            <w:tcBorders>
              <w:top w:val="nil"/>
            </w:tcBorders>
          </w:tcPr>
          <w:p w14:paraId="3BE7A4F7" w14:textId="68CFC104" w:rsidR="00533548" w:rsidRPr="3F42CF7C" w:rsidRDefault="00533548" w:rsidP="00533548">
            <w:pPr>
              <w:pStyle w:val="Heading3"/>
              <w:spacing w:before="120" w:after="120"/>
              <w:outlineLvl w:val="2"/>
            </w:pPr>
            <w:bookmarkStart w:id="3" w:name="_Toc66784664"/>
            <w:bookmarkStart w:id="4" w:name="_Ref67401533"/>
            <w:bookmarkStart w:id="5" w:name="_Ref68011043"/>
            <w:bookmarkStart w:id="6" w:name="_Ref68027141"/>
            <w:bookmarkStart w:id="7" w:name="_Ref72396065"/>
            <w:r>
              <w:rPr>
                <w:b/>
                <w:bCs w:val="0"/>
              </w:rPr>
              <w:t>Creating a bespoke T Levels learning space</w:t>
            </w:r>
            <w:bookmarkEnd w:id="3"/>
            <w:bookmarkEnd w:id="4"/>
            <w:bookmarkEnd w:id="5"/>
            <w:bookmarkEnd w:id="6"/>
            <w:bookmarkEnd w:id="7"/>
          </w:p>
        </w:tc>
        <w:tc>
          <w:tcPr>
            <w:cnfStyle w:val="000010000000" w:firstRow="0" w:lastRow="0" w:firstColumn="0" w:lastColumn="0" w:oddVBand="1" w:evenVBand="0" w:oddHBand="0" w:evenHBand="0" w:firstRowFirstColumn="0" w:firstRowLastColumn="0" w:lastRowFirstColumn="0" w:lastRowLastColumn="0"/>
            <w:tcW w:w="4273" w:type="dxa"/>
            <w:tcBorders>
              <w:top w:val="nil"/>
            </w:tcBorders>
          </w:tcPr>
          <w:p w14:paraId="052C9A1D" w14:textId="77777777" w:rsidR="00533548" w:rsidRDefault="00533548" w:rsidP="00533548">
            <w:pPr>
              <w:spacing w:before="120" w:after="120"/>
              <w:rPr>
                <w:sz w:val="22"/>
                <w:szCs w:val="22"/>
              </w:rPr>
            </w:pPr>
            <w:r>
              <w:rPr>
                <w:sz w:val="22"/>
                <w:szCs w:val="22"/>
              </w:rPr>
              <w:t xml:space="preserve">Creating a bespoke T Levels learning space with </w:t>
            </w:r>
            <w:r w:rsidRPr="3F42CF7C">
              <w:rPr>
                <w:sz w:val="22"/>
                <w:szCs w:val="22"/>
              </w:rPr>
              <w:t>state-of-the-art facilities will</w:t>
            </w:r>
            <w:r>
              <w:rPr>
                <w:sz w:val="22"/>
                <w:szCs w:val="22"/>
              </w:rPr>
              <w:t xml:space="preserve">: </w:t>
            </w:r>
          </w:p>
          <w:p w14:paraId="1B20EDFB" w14:textId="77777777" w:rsidR="00533548" w:rsidRPr="0060517A" w:rsidRDefault="00533548" w:rsidP="00533548">
            <w:pPr>
              <w:pStyle w:val="ListParagraph"/>
              <w:numPr>
                <w:ilvl w:val="0"/>
                <w:numId w:val="50"/>
              </w:numPr>
              <w:spacing w:before="120" w:after="120"/>
              <w:ind w:left="364"/>
              <w:rPr>
                <w:sz w:val="22"/>
                <w:szCs w:val="22"/>
              </w:rPr>
            </w:pPr>
            <w:r w:rsidRPr="0060517A">
              <w:rPr>
                <w:sz w:val="22"/>
                <w:szCs w:val="22"/>
              </w:rPr>
              <w:t>facilitate T Level delivery by providing teachers with the right tools to keep students engaged</w:t>
            </w:r>
          </w:p>
          <w:p w14:paraId="7BB3375E" w14:textId="77777777" w:rsidR="00827BA0" w:rsidRDefault="00533548" w:rsidP="00827BA0">
            <w:pPr>
              <w:pStyle w:val="ListParagraph"/>
              <w:numPr>
                <w:ilvl w:val="0"/>
                <w:numId w:val="50"/>
              </w:numPr>
              <w:spacing w:before="120" w:after="120"/>
              <w:ind w:left="364"/>
              <w:rPr>
                <w:sz w:val="22"/>
                <w:szCs w:val="22"/>
              </w:rPr>
            </w:pPr>
            <w:r w:rsidRPr="0060517A">
              <w:rPr>
                <w:sz w:val="22"/>
                <w:szCs w:val="22"/>
              </w:rPr>
              <w:t>assist with marketing and branding, as it offers a concrete way to demonstrate to students, parents, and employers that this qualification is different from other Level 3 qualifications</w:t>
            </w:r>
          </w:p>
          <w:p w14:paraId="40B07EC2" w14:textId="6D4B456C" w:rsidR="00533548" w:rsidRDefault="00533548" w:rsidP="00827BA0">
            <w:pPr>
              <w:pStyle w:val="ListParagraph"/>
              <w:numPr>
                <w:ilvl w:val="0"/>
                <w:numId w:val="50"/>
              </w:numPr>
              <w:spacing w:before="120" w:after="120"/>
              <w:ind w:left="364"/>
              <w:rPr>
                <w:sz w:val="22"/>
                <w:szCs w:val="22"/>
              </w:rPr>
            </w:pPr>
            <w:r>
              <w:rPr>
                <w:sz w:val="22"/>
                <w:szCs w:val="22"/>
              </w:rPr>
              <w:t>h</w:t>
            </w:r>
            <w:r w:rsidRPr="0060517A">
              <w:rPr>
                <w:sz w:val="22"/>
                <w:szCs w:val="22"/>
              </w:rPr>
              <w:t>elp</w:t>
            </w:r>
            <w:r>
              <w:rPr>
                <w:sz w:val="22"/>
                <w:szCs w:val="22"/>
              </w:rPr>
              <w:t xml:space="preserve"> with recruitment, as it can easily</w:t>
            </w:r>
            <w:r w:rsidRPr="0060517A">
              <w:rPr>
                <w:sz w:val="22"/>
                <w:szCs w:val="22"/>
              </w:rPr>
              <w:t xml:space="preserve"> capture the interest of potential </w:t>
            </w:r>
            <w:r w:rsidR="002F2638" w:rsidRPr="0060517A">
              <w:rPr>
                <w:sz w:val="22"/>
                <w:szCs w:val="22"/>
              </w:rPr>
              <w:t>students.</w:t>
            </w:r>
          </w:p>
        </w:tc>
        <w:tc>
          <w:tcPr>
            <w:tcW w:w="7975" w:type="dxa"/>
            <w:tcBorders>
              <w:top w:val="nil"/>
            </w:tcBorders>
          </w:tcPr>
          <w:p w14:paraId="62F27E44" w14:textId="1FCA0059" w:rsidR="00533548" w:rsidRDefault="00533548" w:rsidP="00533548">
            <w:pPr>
              <w:keepLines/>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106CB0BA">
              <w:rPr>
                <w:sz w:val="22"/>
                <w:szCs w:val="22"/>
              </w:rPr>
              <w:t>In this video clip</w:t>
            </w:r>
            <w:r>
              <w:rPr>
                <w:sz w:val="22"/>
                <w:szCs w:val="22"/>
              </w:rPr>
              <w:t>,</w:t>
            </w:r>
            <w:r w:rsidRPr="106CB0BA">
              <w:rPr>
                <w:sz w:val="22"/>
                <w:szCs w:val="22"/>
              </w:rPr>
              <w:t xml:space="preserve"> Matt </w:t>
            </w:r>
            <w:r>
              <w:rPr>
                <w:sz w:val="22"/>
                <w:szCs w:val="22"/>
              </w:rPr>
              <w:t>talks about how they built a prominent T Level area within their computing department, which has served as a focal point when engaging students, parents, and employers</w:t>
            </w:r>
            <w:r w:rsidRPr="106CB0BA">
              <w:rPr>
                <w:sz w:val="22"/>
                <w:szCs w:val="22"/>
              </w:rPr>
              <w:t xml:space="preserve"> (52s - ctrl+click to view)</w:t>
            </w:r>
            <w:r>
              <w:rPr>
                <w:sz w:val="22"/>
                <w:szCs w:val="22"/>
              </w:rPr>
              <w:t>.</w:t>
            </w:r>
          </w:p>
          <w:p w14:paraId="0BE2DB2F" w14:textId="77777777" w:rsidR="00533548" w:rsidRPr="00E61453" w:rsidRDefault="00533548" w:rsidP="00533548">
            <w:pPr>
              <w:keepLines/>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227FF394" wp14:editId="3E0C810E">
                  <wp:extent cx="1310269" cy="738000"/>
                  <wp:effectExtent l="0" t="0" r="4445" b="5080"/>
                  <wp:docPr id="9" name="Picture 9" descr="Video clip of Matt Ly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deo clip of Matt Lyons">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0269" cy="738000"/>
                          </a:xfrm>
                          <a:prstGeom prst="rect">
                            <a:avLst/>
                          </a:prstGeom>
                        </pic:spPr>
                      </pic:pic>
                    </a:graphicData>
                  </a:graphic>
                </wp:inline>
              </w:drawing>
            </w:r>
          </w:p>
          <w:p w14:paraId="18FF63CE" w14:textId="77777777" w:rsidR="00533548" w:rsidRPr="00B038A9" w:rsidRDefault="00533548" w:rsidP="00533548">
            <w:pPr>
              <w:keepLines/>
              <w:spacing w:before="120" w:after="120"/>
              <w:ind w:left="180"/>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B038A9">
              <w:rPr>
                <w:i/>
                <w:iCs/>
                <w:sz w:val="20"/>
                <w:szCs w:val="20"/>
              </w:rPr>
              <w:t xml:space="preserve">Matt Lyons, Subject Area Manager for Digital, </w:t>
            </w:r>
            <w:hyperlink r:id="rId16" w:history="1">
              <w:r w:rsidRPr="00B038A9">
                <w:rPr>
                  <w:rStyle w:val="Hyperlink"/>
                  <w:i/>
                  <w:iCs/>
                  <w:sz w:val="20"/>
                  <w:szCs w:val="20"/>
                </w:rPr>
                <w:t>Weston College</w:t>
              </w:r>
            </w:hyperlink>
          </w:p>
          <w:p w14:paraId="18A4A57D" w14:textId="77777777" w:rsidR="00533548" w:rsidRDefault="00533548" w:rsidP="00533548">
            <w:pPr>
              <w:keepLines/>
              <w:pBdr>
                <w:top w:val="single" w:sz="6" w:space="6" w:color="auto"/>
              </w:pBd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5901D5E">
              <w:rPr>
                <w:sz w:val="22"/>
                <w:szCs w:val="22"/>
              </w:rPr>
              <w:t xml:space="preserve">“I think that it is really important when it comes to selling the T Levels – it’s been an easy sell because we've had an actual building to show people.  The A </w:t>
            </w:r>
            <w:proofErr w:type="gramStart"/>
            <w:r w:rsidRPr="05901D5E">
              <w:rPr>
                <w:sz w:val="22"/>
                <w:szCs w:val="22"/>
              </w:rPr>
              <w:t>Level students</w:t>
            </w:r>
            <w:proofErr w:type="gramEnd"/>
            <w:r w:rsidRPr="05901D5E">
              <w:rPr>
                <w:sz w:val="22"/>
                <w:szCs w:val="22"/>
              </w:rPr>
              <w:t xml:space="preserve"> are really impressed by the T Level facilities and are asking if they can enrol</w:t>
            </w:r>
            <w:r>
              <w:rPr>
                <w:sz w:val="22"/>
                <w:szCs w:val="22"/>
              </w:rPr>
              <w:t>,</w:t>
            </w:r>
            <w:r w:rsidRPr="05901D5E">
              <w:rPr>
                <w:sz w:val="22"/>
                <w:szCs w:val="22"/>
              </w:rPr>
              <w:t xml:space="preserve"> in order to work in the T Level area.” </w:t>
            </w:r>
          </w:p>
          <w:p w14:paraId="4DFBA8F3" w14:textId="7F6D631B" w:rsidR="00533548" w:rsidRDefault="00533548" w:rsidP="00533548">
            <w:pPr>
              <w:keepLines/>
              <w:spacing w:before="120" w:after="120"/>
              <w:jc w:val="right"/>
              <w:cnfStyle w:val="000000000000" w:firstRow="0" w:lastRow="0" w:firstColumn="0" w:lastColumn="0" w:oddVBand="0" w:evenVBand="0" w:oddHBand="0" w:evenHBand="0" w:firstRowFirstColumn="0" w:firstRowLastColumn="0" w:lastRowFirstColumn="0" w:lastRowLastColumn="0"/>
              <w:rPr>
                <w:sz w:val="22"/>
                <w:szCs w:val="22"/>
              </w:rPr>
            </w:pPr>
            <w:r w:rsidRPr="00B038A9">
              <w:rPr>
                <w:i/>
                <w:iCs/>
                <w:sz w:val="20"/>
                <w:szCs w:val="20"/>
              </w:rPr>
              <w:t xml:space="preserve">Ruth Coyle, Director of </w:t>
            </w:r>
            <w:hyperlink r:id="rId17" w:history="1">
              <w:r w:rsidRPr="00B038A9">
                <w:rPr>
                  <w:rStyle w:val="Hyperlink"/>
                  <w:i/>
                  <w:iCs/>
                  <w:sz w:val="20"/>
                  <w:szCs w:val="20"/>
                </w:rPr>
                <w:t xml:space="preserve">La Retraite Roman Catholic Girls’ School </w:t>
              </w:r>
            </w:hyperlink>
          </w:p>
        </w:tc>
      </w:tr>
      <w:tr w:rsidR="00533548" w:rsidRPr="00E61453" w14:paraId="023FF583" w14:textId="77777777" w:rsidTr="748359FD">
        <w:trPr>
          <w:cantSplit/>
        </w:trPr>
        <w:tc>
          <w:tcPr>
            <w:cnfStyle w:val="001000000000" w:firstRow="0" w:lastRow="0" w:firstColumn="1" w:lastColumn="0" w:oddVBand="0" w:evenVBand="0" w:oddHBand="0" w:evenHBand="0" w:firstRowFirstColumn="0" w:firstRowLastColumn="0" w:lastRowFirstColumn="0" w:lastRowLastColumn="0"/>
            <w:tcW w:w="2279" w:type="dxa"/>
          </w:tcPr>
          <w:p w14:paraId="1FEAD66E" w14:textId="77777777" w:rsidR="00533548" w:rsidRPr="00241C42" w:rsidRDefault="00533548" w:rsidP="00533548">
            <w:pPr>
              <w:pStyle w:val="Heading3"/>
              <w:spacing w:before="120" w:after="120"/>
              <w:outlineLvl w:val="2"/>
            </w:pPr>
            <w:bookmarkStart w:id="8" w:name="_Toc66784665"/>
            <w:bookmarkStart w:id="9" w:name="_Ref67401537"/>
            <w:bookmarkStart w:id="10" w:name="_Ref68011054"/>
            <w:bookmarkStart w:id="11" w:name="_Ref68027153"/>
            <w:bookmarkStart w:id="12" w:name="_Ref72396072"/>
            <w:r>
              <w:rPr>
                <w:b/>
                <w:bCs w:val="0"/>
              </w:rPr>
              <w:t xml:space="preserve">Collaborating with </w:t>
            </w:r>
            <w:r w:rsidRPr="00B35FE7">
              <w:rPr>
                <w:b/>
                <w:bCs w:val="0"/>
              </w:rPr>
              <w:t>employers</w:t>
            </w:r>
            <w:r>
              <w:rPr>
                <w:b/>
                <w:bCs w:val="0"/>
              </w:rPr>
              <w:t xml:space="preserve"> and universities on the design of the new facilities</w:t>
            </w:r>
            <w:bookmarkEnd w:id="8"/>
            <w:bookmarkEnd w:id="9"/>
            <w:bookmarkEnd w:id="10"/>
            <w:bookmarkEnd w:id="11"/>
            <w:bookmarkEnd w:id="12"/>
          </w:p>
        </w:tc>
        <w:tc>
          <w:tcPr>
            <w:cnfStyle w:val="000010000000" w:firstRow="0" w:lastRow="0" w:firstColumn="0" w:lastColumn="0" w:oddVBand="1" w:evenVBand="0" w:oddHBand="0" w:evenHBand="0" w:firstRowFirstColumn="0" w:firstRowLastColumn="0" w:lastRowFirstColumn="0" w:lastRowLastColumn="0"/>
            <w:tcW w:w="4273" w:type="dxa"/>
          </w:tcPr>
          <w:p w14:paraId="08C7618C" w14:textId="2C851039" w:rsidR="00533548" w:rsidRDefault="00533548" w:rsidP="00533548">
            <w:pPr>
              <w:spacing w:before="120" w:after="120"/>
              <w:rPr>
                <w:sz w:val="22"/>
                <w:szCs w:val="22"/>
              </w:rPr>
            </w:pPr>
            <w:r>
              <w:rPr>
                <w:sz w:val="22"/>
                <w:szCs w:val="22"/>
              </w:rPr>
              <w:t xml:space="preserve">Linking in with employers and local universities can help to inform the kind of equipment and facilities that are needed for the delivery of T Levels.  This will not only help you </w:t>
            </w:r>
            <w:r w:rsidRPr="003F5188">
              <w:rPr>
                <w:sz w:val="22"/>
                <w:szCs w:val="22"/>
              </w:rPr>
              <w:t xml:space="preserve">meet </w:t>
            </w:r>
            <w:r>
              <w:rPr>
                <w:sz w:val="22"/>
                <w:szCs w:val="22"/>
              </w:rPr>
              <w:t xml:space="preserve">industry </w:t>
            </w:r>
            <w:r w:rsidRPr="003F5188">
              <w:rPr>
                <w:sz w:val="22"/>
                <w:szCs w:val="22"/>
              </w:rPr>
              <w:t>requirements</w:t>
            </w:r>
            <w:r>
              <w:rPr>
                <w:sz w:val="22"/>
                <w:szCs w:val="22"/>
              </w:rPr>
              <w:t xml:space="preserve"> but will also help you </w:t>
            </w:r>
            <w:r w:rsidRPr="003F5188">
              <w:rPr>
                <w:sz w:val="22"/>
                <w:szCs w:val="22"/>
              </w:rPr>
              <w:t xml:space="preserve">align </w:t>
            </w:r>
            <w:r>
              <w:rPr>
                <w:sz w:val="22"/>
                <w:szCs w:val="22"/>
              </w:rPr>
              <w:t>your</w:t>
            </w:r>
            <w:r w:rsidRPr="003F5188">
              <w:rPr>
                <w:sz w:val="22"/>
                <w:szCs w:val="22"/>
              </w:rPr>
              <w:t xml:space="preserve"> provision and facilities with HE courses and </w:t>
            </w:r>
            <w:r>
              <w:rPr>
                <w:sz w:val="22"/>
                <w:szCs w:val="22"/>
              </w:rPr>
              <w:t xml:space="preserve">other </w:t>
            </w:r>
            <w:r w:rsidRPr="003F5188">
              <w:rPr>
                <w:sz w:val="22"/>
                <w:szCs w:val="22"/>
              </w:rPr>
              <w:t>progression routes.</w:t>
            </w:r>
          </w:p>
          <w:p w14:paraId="63F5E830" w14:textId="77777777" w:rsidR="00533548" w:rsidRDefault="00533548" w:rsidP="00533548">
            <w:pPr>
              <w:spacing w:before="120" w:after="120"/>
              <w:rPr>
                <w:sz w:val="22"/>
                <w:szCs w:val="22"/>
              </w:rPr>
            </w:pPr>
            <w:r>
              <w:rPr>
                <w:sz w:val="22"/>
                <w:szCs w:val="22"/>
              </w:rPr>
              <w:t>Consider creating learning spaces that are modelled after real workplaces, so the students can start having a feel for being in a work environment.</w:t>
            </w:r>
          </w:p>
          <w:p w14:paraId="0F625C05" w14:textId="6BD95958" w:rsidR="00533548" w:rsidRPr="00827BA0" w:rsidRDefault="00533548" w:rsidP="00827BA0">
            <w:pPr>
              <w:rPr>
                <w:sz w:val="22"/>
                <w:szCs w:val="22"/>
              </w:rPr>
            </w:pPr>
            <w:r w:rsidRPr="00827BA0">
              <w:rPr>
                <w:sz w:val="22"/>
                <w:szCs w:val="22"/>
              </w:rPr>
              <w:t>Also, explore setting up partnerships with local universities that would allow your students to use some of their facilities, if developing your own is not a possibility.</w:t>
            </w:r>
          </w:p>
        </w:tc>
        <w:tc>
          <w:tcPr>
            <w:tcW w:w="7975" w:type="dxa"/>
          </w:tcPr>
          <w:p w14:paraId="0C4571FE" w14:textId="28A82659" w:rsidR="00533548" w:rsidRDefault="00533548" w:rsidP="00533548">
            <w:pPr>
              <w:keepLines/>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748359FD">
              <w:rPr>
                <w:sz w:val="22"/>
                <w:szCs w:val="22"/>
              </w:rPr>
              <w:t xml:space="preserve">In this </w:t>
            </w:r>
            <w:r w:rsidR="00EF61D1">
              <w:rPr>
                <w:sz w:val="22"/>
                <w:szCs w:val="22"/>
              </w:rPr>
              <w:t>video</w:t>
            </w:r>
            <w:r w:rsidRPr="748359FD">
              <w:rPr>
                <w:sz w:val="22"/>
                <w:szCs w:val="22"/>
              </w:rPr>
              <w:t xml:space="preserve"> clip, Ruth explains the process of research with employers into the resources and facilities that they use so that they can be replicated in the education setting to create a state-of-the-art facility for each T Level</w:t>
            </w:r>
            <w:r w:rsidR="006F3B02" w:rsidRPr="748359FD">
              <w:rPr>
                <w:sz w:val="22"/>
                <w:szCs w:val="22"/>
              </w:rPr>
              <w:t xml:space="preserve"> </w:t>
            </w:r>
            <w:r w:rsidR="46C09094" w:rsidRPr="748359FD">
              <w:rPr>
                <w:sz w:val="22"/>
                <w:szCs w:val="22"/>
              </w:rPr>
              <w:t>(</w:t>
            </w:r>
            <w:r w:rsidR="00CB4C39">
              <w:rPr>
                <w:sz w:val="22"/>
                <w:szCs w:val="22"/>
              </w:rPr>
              <w:t>1m4</w:t>
            </w:r>
            <w:r w:rsidRPr="748359FD">
              <w:rPr>
                <w:sz w:val="22"/>
                <w:szCs w:val="22"/>
              </w:rPr>
              <w:t>s- ctrl+click to view)</w:t>
            </w:r>
            <w:r w:rsidR="006F3B02" w:rsidRPr="748359FD">
              <w:rPr>
                <w:sz w:val="22"/>
                <w:szCs w:val="22"/>
              </w:rPr>
              <w:t>.</w:t>
            </w:r>
          </w:p>
          <w:p w14:paraId="5F32DBD6" w14:textId="77777777" w:rsidR="00533548" w:rsidRPr="00E61453" w:rsidRDefault="00533548" w:rsidP="00533548">
            <w:pPr>
              <w:keepLines/>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593278C9" wp14:editId="3D1F49F7">
                  <wp:extent cx="1318980" cy="738000"/>
                  <wp:effectExtent l="0" t="0" r="0" b="5080"/>
                  <wp:docPr id="10" name="Picture 10" descr="Audio clip of Ruth Coyl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udio clip of Ruth Coyle">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18980" cy="738000"/>
                          </a:xfrm>
                          <a:prstGeom prst="rect">
                            <a:avLst/>
                          </a:prstGeom>
                        </pic:spPr>
                      </pic:pic>
                    </a:graphicData>
                  </a:graphic>
                </wp:inline>
              </w:drawing>
            </w:r>
          </w:p>
          <w:p w14:paraId="58CD6B71" w14:textId="69DD5DDF" w:rsidR="00533548" w:rsidRPr="00CA053F" w:rsidRDefault="00533548" w:rsidP="00CA053F">
            <w:pPr>
              <w:keepLines/>
              <w:spacing w:before="120"/>
              <w:ind w:left="181"/>
              <w:jc w:val="right"/>
              <w:cnfStyle w:val="000000000000" w:firstRow="0" w:lastRow="0" w:firstColumn="0" w:lastColumn="0" w:oddVBand="0" w:evenVBand="0" w:oddHBand="0" w:evenHBand="0" w:firstRowFirstColumn="0" w:firstRowLastColumn="0" w:lastRowFirstColumn="0" w:lastRowLastColumn="0"/>
              <w:rPr>
                <w:i/>
                <w:iCs/>
                <w:color w:val="0563C1" w:themeColor="hyperlink"/>
                <w:sz w:val="20"/>
                <w:szCs w:val="20"/>
                <w:u w:val="single"/>
              </w:rPr>
            </w:pPr>
            <w:r w:rsidRPr="05901D5E">
              <w:rPr>
                <w:i/>
                <w:iCs/>
                <w:sz w:val="20"/>
                <w:szCs w:val="20"/>
              </w:rPr>
              <w:t xml:space="preserve">Ruth Coyle, Director of </w:t>
            </w:r>
            <w:hyperlink r:id="rId20">
              <w:r w:rsidRPr="05901D5E">
                <w:rPr>
                  <w:rStyle w:val="Hyperlink"/>
                  <w:i/>
                  <w:iCs/>
                  <w:sz w:val="20"/>
                  <w:szCs w:val="20"/>
                </w:rPr>
                <w:t xml:space="preserve">La Retraite Roman Catholic Girls’ School </w:t>
              </w:r>
            </w:hyperlink>
          </w:p>
          <w:p w14:paraId="5C9685C6" w14:textId="77777777" w:rsidR="00533548" w:rsidRPr="00337CF8" w:rsidRDefault="00533548" w:rsidP="009D04EF">
            <w:pPr>
              <w:pBdr>
                <w:top w:val="single" w:sz="6" w:space="6" w:color="auto"/>
              </w:pBd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5901D5E">
              <w:rPr>
                <w:sz w:val="22"/>
                <w:szCs w:val="22"/>
              </w:rPr>
              <w:t>“</w:t>
            </w:r>
            <w:r w:rsidRPr="00337CF8">
              <w:rPr>
                <w:sz w:val="22"/>
                <w:szCs w:val="22"/>
              </w:rPr>
              <w:t>To make sure that we had the right facilities we consulted with our partner boards and local universities as to what the facilities should look like and what equipment we should have in these facilities to make sure that we're meeting the requirements of the sector, but also potentially supporting our students with progression onto HE.”</w:t>
            </w:r>
          </w:p>
          <w:p w14:paraId="199B9F6E" w14:textId="42608DE2" w:rsidR="00533548" w:rsidRPr="00984EBC" w:rsidRDefault="00533548" w:rsidP="00533548">
            <w:pPr>
              <w:keepLines/>
              <w:spacing w:before="120" w:after="120"/>
              <w:ind w:left="180"/>
              <w:jc w:val="right"/>
              <w:cnfStyle w:val="000000000000" w:firstRow="0" w:lastRow="0" w:firstColumn="0" w:lastColumn="0" w:oddVBand="0" w:evenVBand="0" w:oddHBand="0" w:evenHBand="0" w:firstRowFirstColumn="0" w:firstRowLastColumn="0" w:lastRowFirstColumn="0" w:lastRowLastColumn="0"/>
              <w:rPr>
                <w:i/>
                <w:sz w:val="20"/>
                <w:szCs w:val="20"/>
              </w:rPr>
            </w:pPr>
            <w:r w:rsidRPr="00DD18E9">
              <w:rPr>
                <w:i/>
                <w:iCs/>
                <w:sz w:val="20"/>
                <w:szCs w:val="20"/>
              </w:rPr>
              <w:t xml:space="preserve">Ashley Grute, Assistant Principal, </w:t>
            </w:r>
            <w:hyperlink r:id="rId21" w:history="1">
              <w:r w:rsidRPr="00DD18E9">
                <w:rPr>
                  <w:rStyle w:val="Hyperlink"/>
                  <w:i/>
                  <w:iCs/>
                  <w:sz w:val="20"/>
                  <w:szCs w:val="20"/>
                </w:rPr>
                <w:t>HSD</w:t>
              </w:r>
              <w:r>
                <w:rPr>
                  <w:rStyle w:val="Hyperlink"/>
                  <w:i/>
                  <w:iCs/>
                  <w:sz w:val="20"/>
                  <w:szCs w:val="20"/>
                </w:rPr>
                <w:t>C</w:t>
              </w:r>
              <w:r w:rsidRPr="00DD18E9">
                <w:rPr>
                  <w:rStyle w:val="Hyperlink"/>
                  <w:i/>
                  <w:iCs/>
                  <w:sz w:val="20"/>
                  <w:szCs w:val="20"/>
                </w:rPr>
                <w:t xml:space="preserve"> </w:t>
              </w:r>
            </w:hyperlink>
          </w:p>
        </w:tc>
      </w:tr>
      <w:tr w:rsidR="00533548" w:rsidRPr="00E61453" w14:paraId="7E1C8569" w14:textId="77777777" w:rsidTr="748359FD">
        <w:trPr>
          <w:cantSplit/>
        </w:trPr>
        <w:tc>
          <w:tcPr>
            <w:cnfStyle w:val="001000000000" w:firstRow="0" w:lastRow="0" w:firstColumn="1" w:lastColumn="0" w:oddVBand="0" w:evenVBand="0" w:oddHBand="0" w:evenHBand="0" w:firstRowFirstColumn="0" w:firstRowLastColumn="0" w:lastRowFirstColumn="0" w:lastRowLastColumn="0"/>
            <w:tcW w:w="2279" w:type="dxa"/>
          </w:tcPr>
          <w:p w14:paraId="02B3528C" w14:textId="1D90F452" w:rsidR="00533548" w:rsidRPr="00241C42" w:rsidRDefault="00533548" w:rsidP="00C92BDA">
            <w:pPr>
              <w:pStyle w:val="Heading3"/>
              <w:spacing w:before="120" w:after="120"/>
              <w:outlineLvl w:val="2"/>
            </w:pPr>
            <w:bookmarkStart w:id="13" w:name="_Toc66784662"/>
            <w:bookmarkStart w:id="14" w:name="_Ref67401513"/>
            <w:bookmarkStart w:id="15" w:name="_Ref68011033"/>
            <w:bookmarkStart w:id="16" w:name="_Ref68027132"/>
            <w:bookmarkStart w:id="17" w:name="_Ref68027439"/>
            <w:bookmarkStart w:id="18" w:name="_Ref72396078"/>
            <w:r w:rsidRPr="3F42CF7C">
              <w:rPr>
                <w:b/>
              </w:rPr>
              <w:t xml:space="preserve">Being ready to </w:t>
            </w:r>
            <w:r>
              <w:rPr>
                <w:b/>
              </w:rPr>
              <w:t xml:space="preserve">start </w:t>
            </w:r>
            <w:r w:rsidRPr="3F42CF7C">
              <w:rPr>
                <w:b/>
              </w:rPr>
              <w:t>construction work as soon as you can</w:t>
            </w:r>
            <w:bookmarkEnd w:id="13"/>
            <w:bookmarkEnd w:id="14"/>
            <w:bookmarkEnd w:id="15"/>
            <w:bookmarkEnd w:id="16"/>
            <w:bookmarkEnd w:id="17"/>
            <w:bookmarkEnd w:id="18"/>
          </w:p>
          <w:p w14:paraId="34726BF9" w14:textId="77777777" w:rsidR="00533548" w:rsidRPr="00241C42" w:rsidRDefault="00533548" w:rsidP="00533548">
            <w:pPr>
              <w:spacing w:before="120" w:after="120"/>
            </w:pPr>
          </w:p>
          <w:p w14:paraId="24A50242" w14:textId="77777777" w:rsidR="00533548" w:rsidRPr="00241C42" w:rsidRDefault="00533548" w:rsidP="00533548">
            <w:pPr>
              <w:spacing w:before="120" w:after="120"/>
            </w:pPr>
          </w:p>
          <w:p w14:paraId="69545D70" w14:textId="77777777" w:rsidR="00533548" w:rsidRPr="00241C42" w:rsidRDefault="00533548" w:rsidP="00533548">
            <w:pPr>
              <w:spacing w:before="120" w:after="120"/>
            </w:pPr>
          </w:p>
          <w:p w14:paraId="64918C1E" w14:textId="77777777" w:rsidR="00533548" w:rsidRPr="00241C42" w:rsidRDefault="00533548" w:rsidP="00533548">
            <w:pPr>
              <w:spacing w:before="120" w:after="120"/>
            </w:pPr>
          </w:p>
          <w:p w14:paraId="3EB95375" w14:textId="77777777" w:rsidR="00533548" w:rsidRPr="00241C42" w:rsidRDefault="00533548" w:rsidP="00533548">
            <w:pPr>
              <w:spacing w:before="120" w:after="120"/>
            </w:pPr>
          </w:p>
          <w:p w14:paraId="66C3934E" w14:textId="77777777" w:rsidR="00533548" w:rsidRPr="00241C42" w:rsidRDefault="00533548" w:rsidP="00533548">
            <w:pPr>
              <w:spacing w:before="120" w:after="120"/>
            </w:pPr>
          </w:p>
          <w:p w14:paraId="77F71570" w14:textId="77777777" w:rsidR="00533548" w:rsidRPr="00241C42" w:rsidRDefault="00533548" w:rsidP="00533548">
            <w:pPr>
              <w:spacing w:before="120" w:after="120"/>
            </w:pPr>
          </w:p>
          <w:p w14:paraId="5CFE5E6D" w14:textId="77777777" w:rsidR="00533548" w:rsidRDefault="00533548" w:rsidP="00533548">
            <w:pPr>
              <w:spacing w:before="120" w:after="120"/>
              <w:rPr>
                <w:b w:val="0"/>
                <w:bCs/>
                <w:color w:val="FFFFFF" w:themeColor="background1"/>
              </w:rPr>
            </w:pPr>
          </w:p>
          <w:p w14:paraId="25795570" w14:textId="77777777" w:rsidR="00533548" w:rsidRPr="00241C42" w:rsidRDefault="00533548" w:rsidP="00533548">
            <w:pPr>
              <w:spacing w:before="120" w:after="120"/>
            </w:pPr>
          </w:p>
          <w:p w14:paraId="3ACF7B5C" w14:textId="77777777" w:rsidR="00533548" w:rsidRPr="00241C42" w:rsidRDefault="00533548" w:rsidP="00533548">
            <w:pPr>
              <w:spacing w:before="120" w:after="120"/>
            </w:pPr>
          </w:p>
          <w:p w14:paraId="44BC51D0" w14:textId="77777777" w:rsidR="00533548" w:rsidRPr="00241C42" w:rsidRDefault="00533548" w:rsidP="00533548">
            <w:pPr>
              <w:spacing w:before="120" w:after="120"/>
            </w:pPr>
          </w:p>
          <w:p w14:paraId="079B66CB" w14:textId="77777777" w:rsidR="00533548" w:rsidRDefault="00533548" w:rsidP="00533548">
            <w:pPr>
              <w:spacing w:before="120" w:after="120"/>
              <w:rPr>
                <w:b w:val="0"/>
                <w:bCs/>
                <w:color w:val="FFFFFF" w:themeColor="background1"/>
              </w:rPr>
            </w:pPr>
          </w:p>
          <w:p w14:paraId="6FC31F22" w14:textId="77777777" w:rsidR="00533548" w:rsidRDefault="00533548" w:rsidP="00533548">
            <w:pPr>
              <w:spacing w:before="120" w:after="120"/>
              <w:rPr>
                <w:b w:val="0"/>
                <w:bCs/>
                <w:color w:val="FFFFFF" w:themeColor="background1"/>
              </w:rPr>
            </w:pPr>
          </w:p>
          <w:p w14:paraId="704F117C" w14:textId="7D442E62" w:rsidR="00533548" w:rsidRPr="00B35FE7" w:rsidRDefault="00533548" w:rsidP="00533548">
            <w:pPr>
              <w:pStyle w:val="Heading3"/>
              <w:spacing w:before="120" w:after="120"/>
              <w:outlineLvl w:val="2"/>
              <w:rPr>
                <w:b/>
                <w:bCs w:val="0"/>
              </w:rPr>
            </w:pPr>
          </w:p>
        </w:tc>
        <w:tc>
          <w:tcPr>
            <w:cnfStyle w:val="000010000000" w:firstRow="0" w:lastRow="0" w:firstColumn="0" w:lastColumn="0" w:oddVBand="1" w:evenVBand="0" w:oddHBand="0" w:evenHBand="0" w:firstRowFirstColumn="0" w:firstRowLastColumn="0" w:lastRowFirstColumn="0" w:lastRowLastColumn="0"/>
            <w:tcW w:w="4273" w:type="dxa"/>
          </w:tcPr>
          <w:p w14:paraId="2B8E4DB2" w14:textId="77777777" w:rsidR="00533548" w:rsidRDefault="00533548" w:rsidP="00533548">
            <w:pPr>
              <w:spacing w:before="120" w:after="120"/>
              <w:rPr>
                <w:sz w:val="22"/>
                <w:szCs w:val="22"/>
              </w:rPr>
            </w:pPr>
            <w:r>
              <w:rPr>
                <w:sz w:val="22"/>
                <w:szCs w:val="22"/>
              </w:rPr>
              <w:t>If new buildings, structures, or refurbishments are part of your implementation plan, a</w:t>
            </w:r>
            <w:r w:rsidRPr="3F42CF7C">
              <w:rPr>
                <w:sz w:val="22"/>
                <w:szCs w:val="22"/>
              </w:rPr>
              <w:t xml:space="preserve"> core message from </w:t>
            </w:r>
            <w:r>
              <w:rPr>
                <w:sz w:val="22"/>
                <w:szCs w:val="22"/>
              </w:rPr>
              <w:t xml:space="preserve">early </w:t>
            </w:r>
            <w:r w:rsidRPr="3F42CF7C">
              <w:rPr>
                <w:sz w:val="22"/>
                <w:szCs w:val="22"/>
              </w:rPr>
              <w:t xml:space="preserve">providers is to have everything </w:t>
            </w:r>
            <w:r>
              <w:rPr>
                <w:sz w:val="22"/>
                <w:szCs w:val="22"/>
              </w:rPr>
              <w:t xml:space="preserve">in place </w:t>
            </w:r>
            <w:r w:rsidRPr="3F42CF7C">
              <w:rPr>
                <w:sz w:val="22"/>
                <w:szCs w:val="22"/>
              </w:rPr>
              <w:t xml:space="preserve">as early as possible.  </w:t>
            </w:r>
          </w:p>
          <w:p w14:paraId="0D476056" w14:textId="77777777" w:rsidR="00533548" w:rsidRDefault="00533548" w:rsidP="00533548">
            <w:pPr>
              <w:spacing w:before="120" w:after="120"/>
              <w:rPr>
                <w:sz w:val="22"/>
                <w:szCs w:val="22"/>
              </w:rPr>
            </w:pPr>
            <w:r>
              <w:rPr>
                <w:sz w:val="22"/>
                <w:szCs w:val="22"/>
              </w:rPr>
              <w:t>This</w:t>
            </w:r>
            <w:r w:rsidRPr="3F42CF7C">
              <w:rPr>
                <w:sz w:val="22"/>
                <w:szCs w:val="22"/>
              </w:rPr>
              <w:t xml:space="preserve"> will require:</w:t>
            </w:r>
          </w:p>
          <w:p w14:paraId="06477F57" w14:textId="77777777" w:rsidR="00533548" w:rsidRDefault="00533548" w:rsidP="00533548">
            <w:pPr>
              <w:pStyle w:val="ListParagraph"/>
              <w:numPr>
                <w:ilvl w:val="0"/>
                <w:numId w:val="38"/>
              </w:numPr>
              <w:spacing w:before="120" w:after="120"/>
              <w:rPr>
                <w:sz w:val="22"/>
                <w:szCs w:val="22"/>
              </w:rPr>
            </w:pPr>
            <w:r>
              <w:rPr>
                <w:sz w:val="22"/>
                <w:szCs w:val="22"/>
              </w:rPr>
              <w:t xml:space="preserve">having a clear plan of what industry-standard facilities will be needed to deliver T Levels </w:t>
            </w:r>
          </w:p>
          <w:p w14:paraId="7FECD3A4" w14:textId="77777777" w:rsidR="00533548" w:rsidRPr="0003209E" w:rsidRDefault="00533548" w:rsidP="00533548">
            <w:pPr>
              <w:pStyle w:val="ListParagraph"/>
              <w:numPr>
                <w:ilvl w:val="0"/>
                <w:numId w:val="38"/>
              </w:numPr>
              <w:spacing w:before="120" w:after="120"/>
              <w:rPr>
                <w:sz w:val="22"/>
                <w:szCs w:val="22"/>
              </w:rPr>
            </w:pPr>
            <w:r>
              <w:rPr>
                <w:sz w:val="22"/>
                <w:szCs w:val="22"/>
              </w:rPr>
              <w:t>sourcing a</w:t>
            </w:r>
            <w:r w:rsidRPr="0003209E">
              <w:rPr>
                <w:sz w:val="22"/>
                <w:szCs w:val="22"/>
              </w:rPr>
              <w:t>rchitect</w:t>
            </w:r>
            <w:r>
              <w:rPr>
                <w:sz w:val="22"/>
                <w:szCs w:val="22"/>
              </w:rPr>
              <w:t>ural</w:t>
            </w:r>
            <w:r w:rsidRPr="0003209E">
              <w:rPr>
                <w:sz w:val="22"/>
                <w:szCs w:val="22"/>
              </w:rPr>
              <w:t>, project management and bid writing expertise</w:t>
            </w:r>
          </w:p>
          <w:p w14:paraId="3B802CC5" w14:textId="77777777" w:rsidR="00533548" w:rsidRPr="00E5027C" w:rsidRDefault="00533548" w:rsidP="00533548">
            <w:pPr>
              <w:pStyle w:val="ListParagraph"/>
              <w:numPr>
                <w:ilvl w:val="0"/>
                <w:numId w:val="38"/>
              </w:numPr>
              <w:spacing w:before="120" w:after="120"/>
              <w:rPr>
                <w:sz w:val="22"/>
                <w:szCs w:val="22"/>
              </w:rPr>
            </w:pPr>
            <w:r>
              <w:rPr>
                <w:sz w:val="22"/>
                <w:szCs w:val="22"/>
              </w:rPr>
              <w:t>f</w:t>
            </w:r>
            <w:r w:rsidRPr="0003209E">
              <w:rPr>
                <w:sz w:val="22"/>
                <w:szCs w:val="22"/>
              </w:rPr>
              <w:t>inding the right people to support a</w:t>
            </w:r>
            <w:r>
              <w:rPr>
                <w:sz w:val="22"/>
                <w:szCs w:val="22"/>
              </w:rPr>
              <w:t xml:space="preserve">ny potential </w:t>
            </w:r>
            <w:r w:rsidRPr="0003209E">
              <w:rPr>
                <w:sz w:val="22"/>
                <w:szCs w:val="22"/>
              </w:rPr>
              <w:t>funding bid</w:t>
            </w:r>
            <w:r>
              <w:rPr>
                <w:sz w:val="22"/>
                <w:szCs w:val="22"/>
              </w:rPr>
              <w:t>s</w:t>
            </w:r>
            <w:r w:rsidRPr="00E5027C">
              <w:rPr>
                <w:sz w:val="22"/>
                <w:szCs w:val="22"/>
              </w:rPr>
              <w:t xml:space="preserve">, which </w:t>
            </w:r>
            <w:r>
              <w:rPr>
                <w:sz w:val="22"/>
                <w:szCs w:val="22"/>
              </w:rPr>
              <w:t>can, often, be</w:t>
            </w:r>
            <w:r w:rsidRPr="00E5027C">
              <w:rPr>
                <w:sz w:val="22"/>
                <w:szCs w:val="22"/>
              </w:rPr>
              <w:t xml:space="preserve"> complex and technical</w:t>
            </w:r>
          </w:p>
          <w:p w14:paraId="245EA58E" w14:textId="3F425483" w:rsidR="00533548" w:rsidRPr="004F1493" w:rsidRDefault="00533548" w:rsidP="00533548">
            <w:pPr>
              <w:pStyle w:val="ListParagraph"/>
              <w:numPr>
                <w:ilvl w:val="0"/>
                <w:numId w:val="50"/>
              </w:numPr>
              <w:spacing w:before="120" w:after="120"/>
              <w:ind w:left="364"/>
            </w:pPr>
            <w:r w:rsidRPr="3F42CF7C">
              <w:rPr>
                <w:sz w:val="22"/>
                <w:szCs w:val="22"/>
              </w:rPr>
              <w:t xml:space="preserve">having </w:t>
            </w:r>
            <w:r>
              <w:rPr>
                <w:sz w:val="22"/>
                <w:szCs w:val="22"/>
              </w:rPr>
              <w:t>a</w:t>
            </w:r>
            <w:r w:rsidRPr="3F42CF7C">
              <w:rPr>
                <w:sz w:val="22"/>
                <w:szCs w:val="22"/>
              </w:rPr>
              <w:t xml:space="preserve"> construction company </w:t>
            </w:r>
            <w:r>
              <w:rPr>
                <w:sz w:val="22"/>
                <w:szCs w:val="22"/>
              </w:rPr>
              <w:t>lined up</w:t>
            </w:r>
            <w:r w:rsidRPr="3F42CF7C">
              <w:rPr>
                <w:sz w:val="22"/>
                <w:szCs w:val="22"/>
              </w:rPr>
              <w:t xml:space="preserve"> to start work as soon as funding is secured.</w:t>
            </w:r>
          </w:p>
        </w:tc>
        <w:tc>
          <w:tcPr>
            <w:tcW w:w="7975" w:type="dxa"/>
          </w:tcPr>
          <w:p w14:paraId="6EB10259" w14:textId="243E1166" w:rsidR="00533548" w:rsidRDefault="00533548" w:rsidP="00533548">
            <w:pPr>
              <w:keepLines/>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Wave 1 providers had the opportunity to apply for a DfE Capital Fund.  In this </w:t>
            </w:r>
            <w:r w:rsidR="00961FC9">
              <w:rPr>
                <w:sz w:val="22"/>
                <w:szCs w:val="22"/>
              </w:rPr>
              <w:t>video</w:t>
            </w:r>
            <w:r>
              <w:rPr>
                <w:sz w:val="22"/>
                <w:szCs w:val="22"/>
              </w:rPr>
              <w:t xml:space="preserve"> clip, </w:t>
            </w:r>
            <w:r w:rsidRPr="00337CF8">
              <w:rPr>
                <w:sz w:val="22"/>
                <w:szCs w:val="22"/>
              </w:rPr>
              <w:t xml:space="preserve">Ruth </w:t>
            </w:r>
            <w:r>
              <w:rPr>
                <w:sz w:val="22"/>
                <w:szCs w:val="22"/>
              </w:rPr>
              <w:t xml:space="preserve">talks about the importance of bringing in specialist help when applying for funding and being ready to start work in the event they received the funds </w:t>
            </w:r>
            <w:r w:rsidRPr="0039646D">
              <w:rPr>
                <w:sz w:val="22"/>
                <w:szCs w:val="22"/>
              </w:rPr>
              <w:t>(</w:t>
            </w:r>
            <w:r>
              <w:rPr>
                <w:sz w:val="22"/>
                <w:szCs w:val="22"/>
              </w:rPr>
              <w:t>2m</w:t>
            </w:r>
            <w:r w:rsidR="001D6D3D">
              <w:rPr>
                <w:sz w:val="22"/>
                <w:szCs w:val="22"/>
              </w:rPr>
              <w:t>22</w:t>
            </w:r>
            <w:r>
              <w:rPr>
                <w:sz w:val="22"/>
                <w:szCs w:val="22"/>
              </w:rPr>
              <w:t>s</w:t>
            </w:r>
            <w:r w:rsidRPr="0039646D">
              <w:rPr>
                <w:sz w:val="22"/>
                <w:szCs w:val="22"/>
              </w:rPr>
              <w:t xml:space="preserve"> - ctrl+click to view)</w:t>
            </w:r>
            <w:r>
              <w:rPr>
                <w:sz w:val="22"/>
                <w:szCs w:val="22"/>
              </w:rPr>
              <w:t>.</w:t>
            </w:r>
          </w:p>
          <w:p w14:paraId="17B40B98" w14:textId="77777777" w:rsidR="00533548" w:rsidRPr="00E61453" w:rsidRDefault="00533548" w:rsidP="00533548">
            <w:pPr>
              <w:keepLines/>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77D4086" wp14:editId="14BB444E">
                  <wp:extent cx="1318980" cy="738000"/>
                  <wp:effectExtent l="0" t="0" r="0" b="5080"/>
                  <wp:docPr id="6" name="Picture 6" descr="Audio clip of Ruth Coyl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dio clip of Ruth Coyle">
                            <a:hlinkClick r:id="rId22"/>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18980" cy="738000"/>
                          </a:xfrm>
                          <a:prstGeom prst="rect">
                            <a:avLst/>
                          </a:prstGeom>
                        </pic:spPr>
                      </pic:pic>
                    </a:graphicData>
                  </a:graphic>
                </wp:inline>
              </w:drawing>
            </w:r>
          </w:p>
          <w:p w14:paraId="712D720D" w14:textId="77777777" w:rsidR="00533548" w:rsidRPr="00B038A9" w:rsidRDefault="00533548" w:rsidP="00533548">
            <w:pPr>
              <w:keepLines/>
              <w:spacing w:before="120" w:after="120"/>
              <w:ind w:left="180"/>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B038A9">
              <w:rPr>
                <w:i/>
                <w:iCs/>
                <w:sz w:val="20"/>
                <w:szCs w:val="20"/>
              </w:rPr>
              <w:t xml:space="preserve">Ruth Coyle, Director of </w:t>
            </w:r>
            <w:hyperlink r:id="rId23" w:history="1">
              <w:r w:rsidRPr="00B038A9">
                <w:rPr>
                  <w:rStyle w:val="Hyperlink"/>
                  <w:i/>
                  <w:iCs/>
                  <w:sz w:val="20"/>
                  <w:szCs w:val="20"/>
                </w:rPr>
                <w:t xml:space="preserve">La Retraite Roman Catholic Girls’ School </w:t>
              </w:r>
            </w:hyperlink>
          </w:p>
          <w:p w14:paraId="163EB117" w14:textId="1983D597" w:rsidR="00533548" w:rsidRPr="00B038A9" w:rsidRDefault="00533548" w:rsidP="00533548">
            <w:pPr>
              <w:keepLines/>
              <w:spacing w:before="120" w:after="120"/>
              <w:ind w:left="180"/>
              <w:jc w:val="right"/>
              <w:cnfStyle w:val="000000000000" w:firstRow="0" w:lastRow="0" w:firstColumn="0" w:lastColumn="0" w:oddVBand="0" w:evenVBand="0" w:oddHBand="0" w:evenHBand="0" w:firstRowFirstColumn="0" w:firstRowLastColumn="0" w:lastRowFirstColumn="0" w:lastRowLastColumn="0"/>
              <w:rPr>
                <w:i/>
                <w:iCs/>
                <w:sz w:val="20"/>
                <w:szCs w:val="20"/>
              </w:rPr>
            </w:pPr>
          </w:p>
        </w:tc>
      </w:tr>
    </w:tbl>
    <w:p w14:paraId="33DFC0C7" w14:textId="518F5B71" w:rsidR="00D13AB9" w:rsidRPr="00D13AB9" w:rsidRDefault="00D13AB9" w:rsidP="002F2638">
      <w:pPr>
        <w:pStyle w:val="Heading1"/>
      </w:pPr>
      <w:bookmarkStart w:id="19" w:name="_Ref69219076"/>
      <w:r>
        <w:t>Looking at funding and investment</w:t>
      </w:r>
      <w:bookmarkEnd w:id="19"/>
    </w:p>
    <w:tbl>
      <w:tblPr>
        <w:tblStyle w:val="PSP"/>
        <w:tblW w:w="14527" w:type="dxa"/>
        <w:tblLayout w:type="fixed"/>
        <w:tblCellMar>
          <w:left w:w="170" w:type="dxa"/>
          <w:right w:w="170" w:type="dxa"/>
        </w:tblCellMar>
        <w:tblLook w:val="02A0" w:firstRow="1" w:lastRow="0" w:firstColumn="1" w:lastColumn="0" w:noHBand="1" w:noVBand="0"/>
      </w:tblPr>
      <w:tblGrid>
        <w:gridCol w:w="2104"/>
        <w:gridCol w:w="5953"/>
        <w:gridCol w:w="6470"/>
      </w:tblGrid>
      <w:tr w:rsidR="00D13AB9" w:rsidRPr="00A27DFE" w14:paraId="2533DE8A" w14:textId="77777777" w:rsidTr="006F3B02">
        <w:trPr>
          <w:cnfStyle w:val="100000000000" w:firstRow="1" w:lastRow="0" w:firstColumn="0" w:lastColumn="0" w:oddVBand="0" w:evenVBand="0" w:oddHBand="0" w:evenHBand="0" w:firstRowFirstColumn="0" w:firstRowLastColumn="0" w:lastRowFirstColumn="0" w:lastRowLastColumn="0"/>
          <w:cantSplit/>
          <w:trHeight w:val="615"/>
          <w:tblHeader/>
        </w:trPr>
        <w:tc>
          <w:tcPr>
            <w:cnfStyle w:val="001000000000" w:firstRow="0" w:lastRow="0" w:firstColumn="1" w:lastColumn="0" w:oddVBand="0" w:evenVBand="0" w:oddHBand="0" w:evenHBand="0" w:firstRowFirstColumn="0" w:firstRowLastColumn="0" w:lastRowFirstColumn="0" w:lastRowLastColumn="0"/>
            <w:tcW w:w="2104" w:type="dxa"/>
            <w:tcBorders>
              <w:bottom w:val="nil"/>
            </w:tcBorders>
            <w:shd w:val="clear" w:color="auto" w:fill="000000" w:themeFill="text1"/>
            <w:vAlign w:val="center"/>
          </w:tcPr>
          <w:p w14:paraId="2195F370" w14:textId="77777777" w:rsidR="00D13AB9" w:rsidRPr="00A27DFE" w:rsidRDefault="00D13AB9" w:rsidP="00533548">
            <w:pPr>
              <w:keepLines/>
              <w:spacing w:before="120" w:after="120"/>
              <w:rPr>
                <w:color w:val="FFFFFF" w:themeColor="background1"/>
              </w:rPr>
            </w:pPr>
            <w:r w:rsidRPr="00A27DFE">
              <w:rPr>
                <w:color w:val="FFFFFF" w:themeColor="background1"/>
              </w:rPr>
              <w:t>Topic discussed</w:t>
            </w:r>
          </w:p>
        </w:tc>
        <w:tc>
          <w:tcPr>
            <w:cnfStyle w:val="000010000000" w:firstRow="0" w:lastRow="0" w:firstColumn="0" w:lastColumn="0" w:oddVBand="1" w:evenVBand="0" w:oddHBand="0" w:evenHBand="0" w:firstRowFirstColumn="0" w:firstRowLastColumn="0" w:lastRowFirstColumn="0" w:lastRowLastColumn="0"/>
            <w:tcW w:w="5953" w:type="dxa"/>
            <w:tcBorders>
              <w:bottom w:val="nil"/>
            </w:tcBorders>
            <w:shd w:val="clear" w:color="auto" w:fill="000000" w:themeFill="text1"/>
            <w:vAlign w:val="center"/>
          </w:tcPr>
          <w:p w14:paraId="10A8E02A" w14:textId="77777777" w:rsidR="00D13AB9" w:rsidRPr="00A27DFE" w:rsidRDefault="00D13AB9" w:rsidP="00533548">
            <w:pPr>
              <w:keepLines/>
              <w:spacing w:before="120" w:after="120"/>
              <w:rPr>
                <w:color w:val="FFFFFF" w:themeColor="background1"/>
              </w:rPr>
            </w:pPr>
            <w:r w:rsidRPr="00A27DFE">
              <w:rPr>
                <w:color w:val="FFFFFF" w:themeColor="background1"/>
              </w:rPr>
              <w:t>Learning points</w:t>
            </w:r>
          </w:p>
        </w:tc>
        <w:tc>
          <w:tcPr>
            <w:tcW w:w="6470" w:type="dxa"/>
            <w:tcBorders>
              <w:bottom w:val="nil"/>
            </w:tcBorders>
            <w:shd w:val="clear" w:color="auto" w:fill="000000" w:themeFill="text1"/>
            <w:vAlign w:val="center"/>
          </w:tcPr>
          <w:p w14:paraId="39AC61E2" w14:textId="77777777" w:rsidR="00D13AB9" w:rsidRPr="00A27DFE" w:rsidRDefault="00D13AB9" w:rsidP="00533548">
            <w:pPr>
              <w:keepLines/>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rPr>
            </w:pPr>
            <w:r w:rsidRPr="00A27DFE">
              <w:rPr>
                <w:color w:val="FFFFFF" w:themeColor="background1"/>
              </w:rPr>
              <w:t>Insights from T Level providers</w:t>
            </w:r>
          </w:p>
        </w:tc>
      </w:tr>
      <w:tr w:rsidR="00D13AB9" w:rsidRPr="00E61453" w14:paraId="32AB76E1" w14:textId="77777777" w:rsidTr="006F3B02">
        <w:tc>
          <w:tcPr>
            <w:cnfStyle w:val="001000000000" w:firstRow="0" w:lastRow="0" w:firstColumn="1" w:lastColumn="0" w:oddVBand="0" w:evenVBand="0" w:oddHBand="0" w:evenHBand="0" w:firstRowFirstColumn="0" w:firstRowLastColumn="0" w:lastRowFirstColumn="0" w:lastRowLastColumn="0"/>
            <w:tcW w:w="2104" w:type="dxa"/>
            <w:tcBorders>
              <w:top w:val="nil"/>
            </w:tcBorders>
          </w:tcPr>
          <w:p w14:paraId="51ED19E4" w14:textId="5E573FA7" w:rsidR="00D13AB9" w:rsidRPr="00241C42" w:rsidRDefault="005C432A" w:rsidP="00533548">
            <w:pPr>
              <w:pStyle w:val="Heading3"/>
              <w:spacing w:before="120" w:after="120"/>
              <w:outlineLvl w:val="2"/>
            </w:pPr>
            <w:bookmarkStart w:id="20" w:name="_Ref69219086"/>
            <w:r>
              <w:rPr>
                <w:b/>
              </w:rPr>
              <w:t>Planning for investment</w:t>
            </w:r>
            <w:bookmarkEnd w:id="20"/>
          </w:p>
          <w:p w14:paraId="10071DCB" w14:textId="77777777" w:rsidR="00D13AB9" w:rsidRPr="00241C42" w:rsidRDefault="00D13AB9" w:rsidP="00533548">
            <w:pPr>
              <w:spacing w:before="120" w:after="120"/>
            </w:pPr>
          </w:p>
          <w:p w14:paraId="7C0E9FAD" w14:textId="77777777" w:rsidR="00D13AB9" w:rsidRPr="00241C42" w:rsidRDefault="00D13AB9" w:rsidP="00533548">
            <w:pPr>
              <w:spacing w:before="120" w:after="120"/>
            </w:pPr>
          </w:p>
          <w:p w14:paraId="5810B31F" w14:textId="77777777" w:rsidR="00D13AB9" w:rsidRPr="00241C42" w:rsidRDefault="00D13AB9" w:rsidP="00533548">
            <w:pPr>
              <w:spacing w:before="120" w:after="120"/>
            </w:pPr>
          </w:p>
          <w:p w14:paraId="13B48F18" w14:textId="77777777" w:rsidR="00D13AB9" w:rsidRPr="00241C42" w:rsidRDefault="00D13AB9" w:rsidP="00533548">
            <w:pPr>
              <w:spacing w:before="120" w:after="120"/>
            </w:pPr>
          </w:p>
          <w:p w14:paraId="10E2559A" w14:textId="77777777" w:rsidR="00D13AB9" w:rsidRPr="00241C42" w:rsidRDefault="00D13AB9" w:rsidP="00533548">
            <w:pPr>
              <w:spacing w:before="120" w:after="120"/>
            </w:pPr>
          </w:p>
          <w:p w14:paraId="55FAAC2B" w14:textId="77777777" w:rsidR="00D13AB9" w:rsidRPr="00241C42" w:rsidRDefault="00D13AB9" w:rsidP="00533548">
            <w:pPr>
              <w:spacing w:before="120" w:after="120"/>
            </w:pPr>
          </w:p>
          <w:p w14:paraId="0CABC272" w14:textId="77777777" w:rsidR="00D13AB9" w:rsidRPr="00241C42" w:rsidRDefault="00D13AB9" w:rsidP="00533548">
            <w:pPr>
              <w:spacing w:before="120" w:after="120"/>
            </w:pPr>
          </w:p>
          <w:p w14:paraId="344F3434" w14:textId="77777777" w:rsidR="00D13AB9" w:rsidRPr="00241C42" w:rsidRDefault="00D13AB9" w:rsidP="00533548">
            <w:pPr>
              <w:spacing w:before="120" w:after="120"/>
            </w:pPr>
          </w:p>
          <w:p w14:paraId="5D928FD9" w14:textId="77777777" w:rsidR="00D13AB9" w:rsidRPr="00241C42" w:rsidRDefault="00D13AB9" w:rsidP="00533548">
            <w:pPr>
              <w:spacing w:before="120" w:after="120"/>
            </w:pPr>
          </w:p>
          <w:p w14:paraId="5AA55351" w14:textId="77777777" w:rsidR="00D13AB9" w:rsidRPr="00241C42" w:rsidRDefault="00D13AB9" w:rsidP="00533548">
            <w:pPr>
              <w:spacing w:before="120" w:after="120"/>
            </w:pPr>
          </w:p>
          <w:p w14:paraId="137A4250" w14:textId="77777777" w:rsidR="00D13AB9" w:rsidRPr="00241C42" w:rsidRDefault="00D13AB9" w:rsidP="00533548">
            <w:pPr>
              <w:spacing w:before="120" w:after="120"/>
            </w:pPr>
          </w:p>
          <w:p w14:paraId="544EC284" w14:textId="77777777" w:rsidR="00D13AB9" w:rsidRDefault="00D13AB9" w:rsidP="00533548">
            <w:pPr>
              <w:spacing w:before="120" w:after="120"/>
              <w:rPr>
                <w:b w:val="0"/>
                <w:bCs/>
                <w:color w:val="FFFFFF" w:themeColor="background1"/>
              </w:rPr>
            </w:pPr>
          </w:p>
          <w:p w14:paraId="6C89186B" w14:textId="77777777" w:rsidR="00D13AB9" w:rsidRPr="00241C42" w:rsidRDefault="00D13AB9" w:rsidP="00533548">
            <w:pPr>
              <w:spacing w:before="120" w:after="120"/>
            </w:pPr>
          </w:p>
          <w:p w14:paraId="627AB23C" w14:textId="77777777" w:rsidR="00D13AB9" w:rsidRPr="00241C42" w:rsidRDefault="00D13AB9" w:rsidP="00533548">
            <w:pPr>
              <w:spacing w:before="120" w:after="120"/>
            </w:pPr>
          </w:p>
          <w:p w14:paraId="4100515A" w14:textId="77777777" w:rsidR="00D13AB9" w:rsidRPr="00241C42" w:rsidRDefault="00D13AB9" w:rsidP="00533548">
            <w:pPr>
              <w:spacing w:before="120" w:after="120"/>
            </w:pPr>
          </w:p>
        </w:tc>
        <w:tc>
          <w:tcPr>
            <w:cnfStyle w:val="000010000000" w:firstRow="0" w:lastRow="0" w:firstColumn="0" w:lastColumn="0" w:oddVBand="1" w:evenVBand="0" w:oddHBand="0" w:evenHBand="0" w:firstRowFirstColumn="0" w:firstRowLastColumn="0" w:lastRowFirstColumn="0" w:lastRowLastColumn="0"/>
            <w:tcW w:w="5953" w:type="dxa"/>
            <w:tcBorders>
              <w:top w:val="nil"/>
            </w:tcBorders>
          </w:tcPr>
          <w:p w14:paraId="6DA926E4" w14:textId="6577745E" w:rsidR="0056312D" w:rsidRDefault="00034425" w:rsidP="006F3B02">
            <w:pPr>
              <w:spacing w:before="120" w:line="240" w:lineRule="auto"/>
              <w:rPr>
                <w:sz w:val="22"/>
                <w:szCs w:val="22"/>
              </w:rPr>
            </w:pPr>
            <w:r w:rsidRPr="106CB0BA">
              <w:rPr>
                <w:sz w:val="22"/>
                <w:szCs w:val="22"/>
              </w:rPr>
              <w:t>As T Levels are larger qualification</w:t>
            </w:r>
            <w:r w:rsidR="004C24E0" w:rsidRPr="106CB0BA">
              <w:rPr>
                <w:sz w:val="22"/>
                <w:szCs w:val="22"/>
              </w:rPr>
              <w:t>s</w:t>
            </w:r>
            <w:r w:rsidRPr="106CB0BA">
              <w:rPr>
                <w:sz w:val="22"/>
                <w:szCs w:val="22"/>
              </w:rPr>
              <w:t xml:space="preserve"> than traditional full</w:t>
            </w:r>
            <w:r w:rsidR="004C24E0" w:rsidRPr="106CB0BA">
              <w:rPr>
                <w:sz w:val="22"/>
                <w:szCs w:val="22"/>
              </w:rPr>
              <w:t>-</w:t>
            </w:r>
            <w:r w:rsidRPr="106CB0BA">
              <w:rPr>
                <w:sz w:val="22"/>
                <w:szCs w:val="22"/>
              </w:rPr>
              <w:t xml:space="preserve">time </w:t>
            </w:r>
            <w:r w:rsidR="004C24E0" w:rsidRPr="106CB0BA">
              <w:rPr>
                <w:sz w:val="22"/>
                <w:szCs w:val="22"/>
              </w:rPr>
              <w:t xml:space="preserve">FE </w:t>
            </w:r>
            <w:r w:rsidRPr="106CB0BA">
              <w:rPr>
                <w:sz w:val="22"/>
                <w:szCs w:val="22"/>
              </w:rPr>
              <w:t xml:space="preserve">programmes, you </w:t>
            </w:r>
            <w:r w:rsidR="00456F71">
              <w:rPr>
                <w:sz w:val="22"/>
                <w:szCs w:val="22"/>
              </w:rPr>
              <w:t>will need to invest in staffing, facilities, and equipment.</w:t>
            </w:r>
            <w:r w:rsidR="0048152F">
              <w:rPr>
                <w:sz w:val="22"/>
                <w:szCs w:val="22"/>
              </w:rPr>
              <w:t xml:space="preserve">  </w:t>
            </w:r>
          </w:p>
          <w:p w14:paraId="1E1545C7" w14:textId="0673146A" w:rsidR="004C24E0" w:rsidRDefault="0007508C" w:rsidP="006F3B02">
            <w:pPr>
              <w:spacing w:before="120" w:line="240" w:lineRule="auto"/>
              <w:rPr>
                <w:sz w:val="22"/>
                <w:szCs w:val="22"/>
              </w:rPr>
            </w:pPr>
            <w:r>
              <w:rPr>
                <w:sz w:val="22"/>
                <w:szCs w:val="22"/>
              </w:rPr>
              <w:t>Make sure you:</w:t>
            </w:r>
          </w:p>
          <w:p w14:paraId="63B98504" w14:textId="44F799FF" w:rsidR="00AD02DA" w:rsidRDefault="00A52472" w:rsidP="006F3B02">
            <w:pPr>
              <w:pStyle w:val="ListParagraph"/>
              <w:numPr>
                <w:ilvl w:val="0"/>
                <w:numId w:val="40"/>
              </w:numPr>
              <w:spacing w:before="120" w:line="240" w:lineRule="auto"/>
              <w:rPr>
                <w:sz w:val="22"/>
                <w:szCs w:val="22"/>
              </w:rPr>
            </w:pPr>
            <w:r>
              <w:rPr>
                <w:sz w:val="22"/>
                <w:szCs w:val="22"/>
              </w:rPr>
              <w:t>are clear on the qualification specifications, especially when it comes to occupational specialisms, where industry standards are expected to be met</w:t>
            </w:r>
          </w:p>
          <w:p w14:paraId="04235B71" w14:textId="63975BE1" w:rsidR="00A52472" w:rsidRDefault="00AD02DA" w:rsidP="006F3B02">
            <w:pPr>
              <w:pStyle w:val="ListParagraph"/>
              <w:numPr>
                <w:ilvl w:val="0"/>
                <w:numId w:val="40"/>
              </w:numPr>
              <w:spacing w:before="120" w:line="240" w:lineRule="auto"/>
              <w:rPr>
                <w:sz w:val="22"/>
                <w:szCs w:val="22"/>
              </w:rPr>
            </w:pPr>
            <w:r>
              <w:rPr>
                <w:sz w:val="22"/>
                <w:szCs w:val="22"/>
              </w:rPr>
              <w:t xml:space="preserve">think about the long-term costs of </w:t>
            </w:r>
            <w:r w:rsidR="00CA1A4C">
              <w:rPr>
                <w:sz w:val="22"/>
                <w:szCs w:val="22"/>
              </w:rPr>
              <w:t xml:space="preserve">the </w:t>
            </w:r>
            <w:r w:rsidR="008849BE">
              <w:rPr>
                <w:sz w:val="22"/>
                <w:szCs w:val="22"/>
              </w:rPr>
              <w:t xml:space="preserve">required </w:t>
            </w:r>
            <w:r w:rsidR="00CA1A4C">
              <w:rPr>
                <w:sz w:val="22"/>
                <w:szCs w:val="22"/>
              </w:rPr>
              <w:t xml:space="preserve">equipment, including </w:t>
            </w:r>
            <w:r w:rsidR="00DB6103">
              <w:rPr>
                <w:sz w:val="22"/>
                <w:szCs w:val="22"/>
              </w:rPr>
              <w:t>licence renewal</w:t>
            </w:r>
            <w:r w:rsidR="00CA1A4C">
              <w:rPr>
                <w:sz w:val="22"/>
                <w:szCs w:val="22"/>
              </w:rPr>
              <w:t>,</w:t>
            </w:r>
            <w:r w:rsidR="00DB6103">
              <w:rPr>
                <w:sz w:val="22"/>
                <w:szCs w:val="22"/>
              </w:rPr>
              <w:t xml:space="preserve"> maintenance, and </w:t>
            </w:r>
            <w:r w:rsidR="008B1053">
              <w:rPr>
                <w:sz w:val="22"/>
                <w:szCs w:val="22"/>
              </w:rPr>
              <w:t xml:space="preserve">the cost of replacing the equipment after </w:t>
            </w:r>
            <w:r w:rsidR="00FB0EFE">
              <w:rPr>
                <w:sz w:val="22"/>
                <w:szCs w:val="22"/>
              </w:rPr>
              <w:t>depreciation</w:t>
            </w:r>
            <w:r w:rsidR="00DB6103">
              <w:rPr>
                <w:sz w:val="22"/>
                <w:szCs w:val="22"/>
              </w:rPr>
              <w:t xml:space="preserve"> </w:t>
            </w:r>
            <w:r w:rsidR="00CA1A4C">
              <w:rPr>
                <w:sz w:val="22"/>
                <w:szCs w:val="22"/>
              </w:rPr>
              <w:t xml:space="preserve"> </w:t>
            </w:r>
            <w:r w:rsidR="00A52472">
              <w:rPr>
                <w:sz w:val="22"/>
                <w:szCs w:val="22"/>
              </w:rPr>
              <w:t xml:space="preserve"> </w:t>
            </w:r>
          </w:p>
          <w:p w14:paraId="192A9023" w14:textId="52CFA0EB" w:rsidR="001C7AFF" w:rsidRPr="00AC76DD" w:rsidRDefault="0007508C" w:rsidP="006F3B02">
            <w:pPr>
              <w:pStyle w:val="ListParagraph"/>
              <w:numPr>
                <w:ilvl w:val="0"/>
                <w:numId w:val="40"/>
              </w:numPr>
              <w:spacing w:before="120" w:line="240" w:lineRule="auto"/>
              <w:rPr>
                <w:sz w:val="22"/>
                <w:szCs w:val="22"/>
              </w:rPr>
            </w:pPr>
            <w:r>
              <w:rPr>
                <w:sz w:val="22"/>
                <w:szCs w:val="22"/>
              </w:rPr>
              <w:t xml:space="preserve">think about the effect of the new offer on </w:t>
            </w:r>
            <w:r w:rsidR="00AC76DD">
              <w:rPr>
                <w:sz w:val="22"/>
                <w:szCs w:val="22"/>
              </w:rPr>
              <w:t>r</w:t>
            </w:r>
            <w:r w:rsidR="00AC76DD" w:rsidRPr="00AC76DD">
              <w:rPr>
                <w:sz w:val="22"/>
                <w:szCs w:val="22"/>
              </w:rPr>
              <w:t>oom utilisation metrics</w:t>
            </w:r>
            <w:r w:rsidR="00142800">
              <w:rPr>
                <w:sz w:val="22"/>
                <w:szCs w:val="22"/>
              </w:rPr>
              <w:t xml:space="preserve"> when considering what additional </w:t>
            </w:r>
            <w:r w:rsidR="002F2638">
              <w:rPr>
                <w:sz w:val="22"/>
                <w:szCs w:val="22"/>
              </w:rPr>
              <w:t xml:space="preserve">facilities </w:t>
            </w:r>
            <w:r w:rsidR="00142800">
              <w:rPr>
                <w:sz w:val="22"/>
                <w:szCs w:val="22"/>
              </w:rPr>
              <w:t xml:space="preserve">you will </w:t>
            </w:r>
            <w:r w:rsidR="005A74C3">
              <w:rPr>
                <w:sz w:val="22"/>
                <w:szCs w:val="22"/>
              </w:rPr>
              <w:t>require</w:t>
            </w:r>
          </w:p>
          <w:p w14:paraId="7EF8E1E3" w14:textId="77777777" w:rsidR="0079485D" w:rsidRDefault="0079485D" w:rsidP="006F3B02">
            <w:pPr>
              <w:pStyle w:val="ListParagraph"/>
              <w:numPr>
                <w:ilvl w:val="0"/>
                <w:numId w:val="40"/>
              </w:numPr>
              <w:spacing w:before="120" w:line="240" w:lineRule="auto"/>
              <w:rPr>
                <w:sz w:val="22"/>
                <w:szCs w:val="22"/>
              </w:rPr>
            </w:pPr>
            <w:r>
              <w:rPr>
                <w:sz w:val="22"/>
                <w:szCs w:val="22"/>
              </w:rPr>
              <w:t>don’t underestimate your staffing needs and the associated costs, especially when it comes to more specialist subjects</w:t>
            </w:r>
          </w:p>
          <w:p w14:paraId="7EA4F18C" w14:textId="5D1B97A1" w:rsidR="0021262A" w:rsidRPr="0060517A" w:rsidRDefault="0021262A" w:rsidP="006F3B02">
            <w:pPr>
              <w:pStyle w:val="ListParagraph"/>
              <w:numPr>
                <w:ilvl w:val="0"/>
                <w:numId w:val="40"/>
              </w:numPr>
              <w:spacing w:before="120" w:line="240" w:lineRule="auto"/>
              <w:rPr>
                <w:sz w:val="22"/>
                <w:szCs w:val="22"/>
              </w:rPr>
            </w:pPr>
            <w:r w:rsidRPr="0060517A">
              <w:rPr>
                <w:sz w:val="22"/>
                <w:szCs w:val="22"/>
              </w:rPr>
              <w:t>start planning</w:t>
            </w:r>
            <w:r w:rsidR="004D3E38" w:rsidRPr="0060517A">
              <w:rPr>
                <w:sz w:val="22"/>
                <w:szCs w:val="22"/>
              </w:rPr>
              <w:t xml:space="preserve"> </w:t>
            </w:r>
            <w:r w:rsidRPr="0060517A">
              <w:rPr>
                <w:sz w:val="22"/>
                <w:szCs w:val="22"/>
              </w:rPr>
              <w:t xml:space="preserve">18 months before </w:t>
            </w:r>
            <w:r w:rsidR="00B16A56" w:rsidRPr="0060517A">
              <w:rPr>
                <w:sz w:val="22"/>
                <w:szCs w:val="22"/>
              </w:rPr>
              <w:t xml:space="preserve">your </w:t>
            </w:r>
            <w:r w:rsidR="004D3E38" w:rsidRPr="0060517A">
              <w:rPr>
                <w:sz w:val="22"/>
                <w:szCs w:val="22"/>
              </w:rPr>
              <w:t>T Levels delivery starting date</w:t>
            </w:r>
          </w:p>
          <w:p w14:paraId="628A04CB" w14:textId="7755BE81" w:rsidR="008E660A" w:rsidRPr="0021262A" w:rsidRDefault="00A52472" w:rsidP="006F3B02">
            <w:pPr>
              <w:pStyle w:val="ListParagraph"/>
              <w:numPr>
                <w:ilvl w:val="0"/>
                <w:numId w:val="40"/>
              </w:numPr>
              <w:spacing w:before="120" w:line="240" w:lineRule="auto"/>
              <w:rPr>
                <w:sz w:val="22"/>
                <w:szCs w:val="22"/>
              </w:rPr>
            </w:pPr>
            <w:r>
              <w:rPr>
                <w:sz w:val="22"/>
                <w:szCs w:val="22"/>
              </w:rPr>
              <w:t xml:space="preserve">look into </w:t>
            </w:r>
            <w:r w:rsidR="008E660A">
              <w:rPr>
                <w:sz w:val="22"/>
                <w:szCs w:val="22"/>
              </w:rPr>
              <w:t>funding options</w:t>
            </w:r>
            <w:r w:rsidR="00E57FAA">
              <w:rPr>
                <w:sz w:val="22"/>
                <w:szCs w:val="22"/>
              </w:rPr>
              <w:t xml:space="preserve"> (</w:t>
            </w:r>
            <w:r w:rsidR="002F2638">
              <w:rPr>
                <w:sz w:val="22"/>
                <w:szCs w:val="22"/>
              </w:rPr>
              <w:t>e.g.</w:t>
            </w:r>
            <w:r w:rsidR="00816AAB">
              <w:rPr>
                <w:sz w:val="22"/>
                <w:szCs w:val="22"/>
              </w:rPr>
              <w:t xml:space="preserve">, </w:t>
            </w:r>
            <w:r w:rsidR="00C5632B">
              <w:rPr>
                <w:sz w:val="22"/>
                <w:szCs w:val="22"/>
              </w:rPr>
              <w:t>Local Enterprise Partnerships (</w:t>
            </w:r>
            <w:r w:rsidR="00E57FAA">
              <w:rPr>
                <w:sz w:val="22"/>
                <w:szCs w:val="22"/>
              </w:rPr>
              <w:t>LEP</w:t>
            </w:r>
            <w:r w:rsidR="00C5632B">
              <w:rPr>
                <w:sz w:val="22"/>
                <w:szCs w:val="22"/>
              </w:rPr>
              <w:t>s)</w:t>
            </w:r>
            <w:r w:rsidR="00E57FAA">
              <w:rPr>
                <w:sz w:val="22"/>
                <w:szCs w:val="22"/>
              </w:rPr>
              <w:t xml:space="preserve">, </w:t>
            </w:r>
            <w:r w:rsidR="00C5632B">
              <w:rPr>
                <w:sz w:val="22"/>
                <w:szCs w:val="22"/>
              </w:rPr>
              <w:t>g</w:t>
            </w:r>
            <w:r w:rsidR="00E57FAA">
              <w:rPr>
                <w:sz w:val="22"/>
                <w:szCs w:val="22"/>
              </w:rPr>
              <w:t>overnment funding, employer assistance, college matching).</w:t>
            </w:r>
          </w:p>
        </w:tc>
        <w:tc>
          <w:tcPr>
            <w:tcW w:w="6470" w:type="dxa"/>
            <w:tcBorders>
              <w:top w:val="nil"/>
            </w:tcBorders>
          </w:tcPr>
          <w:p w14:paraId="3E4C1872" w14:textId="77777777" w:rsidR="0060517A" w:rsidRDefault="0060517A" w:rsidP="006F3B02">
            <w:pPr>
              <w:keepLines/>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 this video, Jerry</w:t>
            </w:r>
            <w:r w:rsidRPr="3F42CF7C">
              <w:rPr>
                <w:sz w:val="22"/>
                <w:szCs w:val="22"/>
              </w:rPr>
              <w:t xml:space="preserve"> </w:t>
            </w:r>
            <w:r>
              <w:rPr>
                <w:sz w:val="22"/>
                <w:szCs w:val="22"/>
              </w:rPr>
              <w:t xml:space="preserve">outlines the considerations that need to be </w:t>
            </w:r>
            <w:proofErr w:type="gramStart"/>
            <w:r>
              <w:rPr>
                <w:sz w:val="22"/>
                <w:szCs w:val="22"/>
              </w:rPr>
              <w:t>taken into account</w:t>
            </w:r>
            <w:proofErr w:type="gramEnd"/>
            <w:r>
              <w:rPr>
                <w:sz w:val="22"/>
                <w:szCs w:val="22"/>
              </w:rPr>
              <w:t xml:space="preserve"> when planning the purchase of specialist equipment, including maintenance costs and the future need for replacements.  Jerry talks about this in the context of the Specialist Equipment Allocation funding that was available to Wave 1 providers </w:t>
            </w:r>
            <w:r w:rsidRPr="3F42CF7C">
              <w:rPr>
                <w:sz w:val="22"/>
                <w:szCs w:val="22"/>
              </w:rPr>
              <w:t>(</w:t>
            </w:r>
            <w:r>
              <w:rPr>
                <w:sz w:val="22"/>
                <w:szCs w:val="22"/>
              </w:rPr>
              <w:t>3m39s</w:t>
            </w:r>
            <w:r w:rsidRPr="3F42CF7C">
              <w:rPr>
                <w:sz w:val="22"/>
                <w:szCs w:val="22"/>
              </w:rPr>
              <w:t>- ctrl+click to view)</w:t>
            </w:r>
            <w:r>
              <w:rPr>
                <w:sz w:val="22"/>
                <w:szCs w:val="22"/>
              </w:rPr>
              <w:t>.</w:t>
            </w:r>
          </w:p>
          <w:p w14:paraId="08529FEA" w14:textId="77777777" w:rsidR="0060517A" w:rsidRDefault="0060517A" w:rsidP="00533548">
            <w:pPr>
              <w:keepLines/>
              <w:spacing w:before="120" w:after="120"/>
              <w:ind w:left="180"/>
              <w:jc w:val="center"/>
              <w:cnfStyle w:val="000000000000" w:firstRow="0" w:lastRow="0" w:firstColumn="0" w:lastColumn="0" w:oddVBand="0" w:evenVBand="0" w:oddHBand="0" w:evenHBand="0" w:firstRowFirstColumn="0" w:firstRowLastColumn="0" w:lastRowFirstColumn="0" w:lastRowLastColumn="0"/>
              <w:rPr>
                <w:i/>
                <w:iCs/>
                <w:sz w:val="20"/>
                <w:szCs w:val="20"/>
              </w:rPr>
            </w:pPr>
            <w:r>
              <w:rPr>
                <w:noProof/>
              </w:rPr>
              <w:drawing>
                <wp:inline distT="0" distB="0" distL="0" distR="0" wp14:anchorId="3BBF52A0" wp14:editId="6BAD2876">
                  <wp:extent cx="1305399" cy="729487"/>
                  <wp:effectExtent l="0" t="0" r="0" b="0"/>
                  <wp:docPr id="12" name="Picture 12" descr="Video clip of Jerry Whit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Video clip of Jerry White">
                            <a:hlinkClick r:id="rId24"/>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05399" cy="729487"/>
                          </a:xfrm>
                          <a:prstGeom prst="rect">
                            <a:avLst/>
                          </a:prstGeom>
                        </pic:spPr>
                      </pic:pic>
                    </a:graphicData>
                  </a:graphic>
                </wp:inline>
              </w:drawing>
            </w:r>
          </w:p>
          <w:p w14:paraId="64CD86F5" w14:textId="77777777" w:rsidR="0060517A" w:rsidRDefault="0060517A" w:rsidP="00533548">
            <w:pPr>
              <w:keepLines/>
              <w:spacing w:before="120" w:after="120"/>
              <w:ind w:left="180"/>
              <w:jc w:val="right"/>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 xml:space="preserve">Jerry White, Deputy Principal, </w:t>
            </w:r>
            <w:hyperlink r:id="rId26" w:history="1">
              <w:r w:rsidRPr="00726BE1">
                <w:rPr>
                  <w:rStyle w:val="Hyperlink"/>
                  <w:i/>
                  <w:iCs/>
                  <w:sz w:val="20"/>
                  <w:szCs w:val="20"/>
                </w:rPr>
                <w:t>City College Norwich</w:t>
              </w:r>
            </w:hyperlink>
          </w:p>
          <w:p w14:paraId="208A1B10" w14:textId="35330906" w:rsidR="006F3B02" w:rsidRDefault="006F3B02" w:rsidP="006F3B02">
            <w:pPr>
              <w:keepLines/>
              <w:pBdr>
                <w:top w:val="single" w:sz="6" w:space="6" w:color="auto"/>
              </w:pBd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3F42CF7C">
              <w:rPr>
                <w:sz w:val="22"/>
                <w:szCs w:val="22"/>
              </w:rPr>
              <w:t xml:space="preserve">In this </w:t>
            </w:r>
            <w:r>
              <w:rPr>
                <w:sz w:val="22"/>
                <w:szCs w:val="22"/>
              </w:rPr>
              <w:t>video, Jerry</w:t>
            </w:r>
            <w:r w:rsidRPr="3F42CF7C">
              <w:rPr>
                <w:sz w:val="22"/>
                <w:szCs w:val="22"/>
              </w:rPr>
              <w:t xml:space="preserve"> </w:t>
            </w:r>
            <w:r>
              <w:rPr>
                <w:sz w:val="22"/>
                <w:szCs w:val="22"/>
              </w:rPr>
              <w:t>describes the main areas of investment for T Level implementation</w:t>
            </w:r>
            <w:r w:rsidRPr="3F42CF7C">
              <w:rPr>
                <w:sz w:val="22"/>
                <w:szCs w:val="22"/>
              </w:rPr>
              <w:t xml:space="preserve"> (</w:t>
            </w:r>
            <w:r>
              <w:rPr>
                <w:sz w:val="22"/>
                <w:szCs w:val="22"/>
              </w:rPr>
              <w:t>1m44s</w:t>
            </w:r>
            <w:r w:rsidRPr="3F42CF7C">
              <w:rPr>
                <w:sz w:val="22"/>
                <w:szCs w:val="22"/>
              </w:rPr>
              <w:t>- ctrl+click to view)</w:t>
            </w:r>
            <w:r>
              <w:rPr>
                <w:sz w:val="22"/>
                <w:szCs w:val="22"/>
              </w:rPr>
              <w:t>.</w:t>
            </w:r>
          </w:p>
          <w:p w14:paraId="6D3D05E2" w14:textId="77777777" w:rsidR="006F3B02" w:rsidRPr="00E61453" w:rsidRDefault="006F3B02" w:rsidP="006F3B02">
            <w:pPr>
              <w:keepLines/>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A00F3DC" wp14:editId="6783EEA6">
                  <wp:extent cx="1305399" cy="729487"/>
                  <wp:effectExtent l="0" t="0" r="0" b="0"/>
                  <wp:docPr id="11" name="Picture 11" descr="Video clip of Jerry Whit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ideo clip of Jerry White">
                            <a:hlinkClick r:id="rId27"/>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05399" cy="729487"/>
                          </a:xfrm>
                          <a:prstGeom prst="rect">
                            <a:avLst/>
                          </a:prstGeom>
                        </pic:spPr>
                      </pic:pic>
                    </a:graphicData>
                  </a:graphic>
                </wp:inline>
              </w:drawing>
            </w:r>
          </w:p>
          <w:p w14:paraId="62D8CFDF" w14:textId="2619AF23" w:rsidR="0060517A" w:rsidRPr="006F3B02" w:rsidRDefault="006F3B02" w:rsidP="006F3B02">
            <w:pPr>
              <w:keepLines/>
              <w:spacing w:before="120" w:after="120"/>
              <w:ind w:left="180"/>
              <w:jc w:val="right"/>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 xml:space="preserve">Jerry White, Deputy Principal, </w:t>
            </w:r>
            <w:hyperlink r:id="rId28" w:history="1">
              <w:r w:rsidRPr="00726BE1">
                <w:rPr>
                  <w:rStyle w:val="Hyperlink"/>
                  <w:i/>
                  <w:iCs/>
                  <w:sz w:val="20"/>
                  <w:szCs w:val="20"/>
                </w:rPr>
                <w:t>City College Norwich</w:t>
              </w:r>
            </w:hyperlink>
          </w:p>
        </w:tc>
      </w:tr>
      <w:tr w:rsidR="00D13AB9" w:rsidRPr="00E61453" w14:paraId="1C3A633A" w14:textId="77777777" w:rsidTr="006F3B02">
        <w:trPr>
          <w:cantSplit/>
        </w:trPr>
        <w:tc>
          <w:tcPr>
            <w:cnfStyle w:val="001000000000" w:firstRow="0" w:lastRow="0" w:firstColumn="1" w:lastColumn="0" w:oddVBand="0" w:evenVBand="0" w:oddHBand="0" w:evenHBand="0" w:firstRowFirstColumn="0" w:firstRowLastColumn="0" w:lastRowFirstColumn="0" w:lastRowLastColumn="0"/>
            <w:tcW w:w="2104" w:type="dxa"/>
          </w:tcPr>
          <w:p w14:paraId="05AAFF89" w14:textId="08010B60" w:rsidR="00D13AB9" w:rsidRPr="00B35FE7" w:rsidRDefault="00E21EE1" w:rsidP="00533548">
            <w:pPr>
              <w:pStyle w:val="Heading3"/>
              <w:spacing w:before="120" w:after="120"/>
              <w:outlineLvl w:val="2"/>
              <w:rPr>
                <w:b/>
                <w:bCs w:val="0"/>
              </w:rPr>
            </w:pPr>
            <w:bookmarkStart w:id="21" w:name="_Ref69219101"/>
            <w:r>
              <w:rPr>
                <w:b/>
                <w:bCs w:val="0"/>
              </w:rPr>
              <w:t>Considering different</w:t>
            </w:r>
            <w:r w:rsidR="00191D08">
              <w:rPr>
                <w:b/>
                <w:bCs w:val="0"/>
              </w:rPr>
              <w:t xml:space="preserve"> funding options</w:t>
            </w:r>
            <w:bookmarkEnd w:id="21"/>
          </w:p>
        </w:tc>
        <w:tc>
          <w:tcPr>
            <w:cnfStyle w:val="000010000000" w:firstRow="0" w:lastRow="0" w:firstColumn="0" w:lastColumn="0" w:oddVBand="1" w:evenVBand="0" w:oddHBand="0" w:evenHBand="0" w:firstRowFirstColumn="0" w:firstRowLastColumn="0" w:lastRowFirstColumn="0" w:lastRowLastColumn="0"/>
            <w:tcW w:w="5953" w:type="dxa"/>
          </w:tcPr>
          <w:p w14:paraId="18F08439" w14:textId="1E49403B" w:rsidR="00BB4C5B" w:rsidRDefault="00BB4C5B" w:rsidP="00533548">
            <w:pPr>
              <w:spacing w:before="120" w:after="120"/>
              <w:rPr>
                <w:sz w:val="22"/>
                <w:szCs w:val="22"/>
              </w:rPr>
            </w:pPr>
            <w:r>
              <w:rPr>
                <w:sz w:val="22"/>
                <w:szCs w:val="22"/>
              </w:rPr>
              <w:t xml:space="preserve">During the initial stage of exploring which T Levels and Occupational Specialisms to offer, think about how you can combine programmes with low investment needs with ones that have high investment needs.  Also, look at the requirements of different funding options during that initial decision-making process. </w:t>
            </w:r>
          </w:p>
          <w:p w14:paraId="681F319F" w14:textId="6734295C" w:rsidR="0009640B" w:rsidRDefault="00BB4C5B" w:rsidP="00533548">
            <w:pPr>
              <w:spacing w:before="120" w:after="120"/>
              <w:rPr>
                <w:sz w:val="22"/>
                <w:szCs w:val="22"/>
              </w:rPr>
            </w:pPr>
            <w:r>
              <w:rPr>
                <w:sz w:val="22"/>
                <w:szCs w:val="22"/>
              </w:rPr>
              <w:t>For example, s</w:t>
            </w:r>
            <w:r w:rsidR="00354ED1" w:rsidRPr="18311CB1">
              <w:rPr>
                <w:sz w:val="22"/>
                <w:szCs w:val="22"/>
              </w:rPr>
              <w:t>ome providers have based their T Level offe</w:t>
            </w:r>
            <w:r w:rsidR="00406715">
              <w:rPr>
                <w:sz w:val="22"/>
                <w:szCs w:val="22"/>
              </w:rPr>
              <w:t>r</w:t>
            </w:r>
            <w:r w:rsidR="00354ED1" w:rsidRPr="18311CB1">
              <w:rPr>
                <w:sz w:val="22"/>
                <w:szCs w:val="22"/>
              </w:rPr>
              <w:t xml:space="preserve"> on the needs of the local area and have been able to secure funding from L</w:t>
            </w:r>
            <w:r w:rsidR="00CC581A">
              <w:rPr>
                <w:sz w:val="22"/>
                <w:szCs w:val="22"/>
              </w:rPr>
              <w:t>ocal Enterprise Partnerships</w:t>
            </w:r>
            <w:r w:rsidR="009033BA" w:rsidRPr="18311CB1">
              <w:rPr>
                <w:sz w:val="22"/>
                <w:szCs w:val="22"/>
              </w:rPr>
              <w:t xml:space="preserve"> </w:t>
            </w:r>
            <w:r w:rsidR="00406715">
              <w:rPr>
                <w:sz w:val="22"/>
                <w:szCs w:val="22"/>
              </w:rPr>
              <w:t xml:space="preserve">(LEPs) </w:t>
            </w:r>
            <w:r w:rsidR="009033BA" w:rsidRPr="18311CB1">
              <w:rPr>
                <w:sz w:val="22"/>
                <w:szCs w:val="22"/>
              </w:rPr>
              <w:t xml:space="preserve">and </w:t>
            </w:r>
            <w:r w:rsidR="00406715">
              <w:rPr>
                <w:sz w:val="22"/>
                <w:szCs w:val="22"/>
              </w:rPr>
              <w:t>the</w:t>
            </w:r>
            <w:r w:rsidR="000D37CD">
              <w:rPr>
                <w:sz w:val="22"/>
                <w:szCs w:val="22"/>
              </w:rPr>
              <w:t xml:space="preserve"> </w:t>
            </w:r>
            <w:r w:rsidR="009033BA" w:rsidRPr="18311CB1">
              <w:rPr>
                <w:sz w:val="22"/>
                <w:szCs w:val="22"/>
              </w:rPr>
              <w:t>local authority</w:t>
            </w:r>
            <w:r w:rsidR="00FA7AC2">
              <w:rPr>
                <w:sz w:val="22"/>
                <w:szCs w:val="22"/>
              </w:rPr>
              <w:t>,</w:t>
            </w:r>
            <w:r w:rsidR="009033BA" w:rsidRPr="18311CB1">
              <w:rPr>
                <w:sz w:val="22"/>
                <w:szCs w:val="22"/>
              </w:rPr>
              <w:t xml:space="preserve"> </w:t>
            </w:r>
            <w:r w:rsidR="00FA7AC2">
              <w:rPr>
                <w:sz w:val="22"/>
                <w:szCs w:val="22"/>
              </w:rPr>
              <w:t>in addition to</w:t>
            </w:r>
            <w:r w:rsidR="009033BA" w:rsidRPr="18311CB1">
              <w:rPr>
                <w:sz w:val="22"/>
                <w:szCs w:val="22"/>
              </w:rPr>
              <w:t xml:space="preserve"> government funding.</w:t>
            </w:r>
          </w:p>
          <w:p w14:paraId="4339104D" w14:textId="7B1A29FE" w:rsidR="0009640B" w:rsidRDefault="0009640B" w:rsidP="00533548">
            <w:pPr>
              <w:spacing w:before="120" w:after="120"/>
              <w:rPr>
                <w:sz w:val="22"/>
                <w:szCs w:val="22"/>
              </w:rPr>
            </w:pPr>
            <w:r>
              <w:rPr>
                <w:sz w:val="22"/>
                <w:szCs w:val="22"/>
              </w:rPr>
              <w:t xml:space="preserve">Think of the best way to combine funding from different sources. </w:t>
            </w:r>
          </w:p>
          <w:p w14:paraId="36B04B25" w14:textId="42D6A885" w:rsidR="008A0768" w:rsidRDefault="008A0768" w:rsidP="00533548">
            <w:pPr>
              <w:spacing w:before="120" w:after="120"/>
              <w:rPr>
                <w:sz w:val="22"/>
                <w:szCs w:val="22"/>
              </w:rPr>
            </w:pPr>
          </w:p>
          <w:p w14:paraId="0589C08A" w14:textId="48A253BB" w:rsidR="008A0768" w:rsidRPr="005C73D2" w:rsidRDefault="008A0768" w:rsidP="00533548">
            <w:pPr>
              <w:spacing w:before="120" w:after="120"/>
              <w:rPr>
                <w:sz w:val="22"/>
                <w:szCs w:val="22"/>
              </w:rPr>
            </w:pPr>
          </w:p>
        </w:tc>
        <w:tc>
          <w:tcPr>
            <w:tcW w:w="6470" w:type="dxa"/>
          </w:tcPr>
          <w:p w14:paraId="5C9F9D4C" w14:textId="6FA68573" w:rsidR="00E550DB" w:rsidRDefault="00E550DB" w:rsidP="00533548">
            <w:pPr>
              <w:keepLines/>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 this video, Jerry</w:t>
            </w:r>
            <w:r w:rsidRPr="3F42CF7C">
              <w:rPr>
                <w:sz w:val="22"/>
                <w:szCs w:val="22"/>
              </w:rPr>
              <w:t xml:space="preserve"> </w:t>
            </w:r>
            <w:r w:rsidR="00E331AC">
              <w:rPr>
                <w:sz w:val="22"/>
                <w:szCs w:val="22"/>
              </w:rPr>
              <w:t xml:space="preserve">details </w:t>
            </w:r>
            <w:r w:rsidR="007A350A">
              <w:rPr>
                <w:sz w:val="22"/>
                <w:szCs w:val="22"/>
              </w:rPr>
              <w:t xml:space="preserve">their approach to </w:t>
            </w:r>
            <w:r w:rsidR="0015055F">
              <w:rPr>
                <w:sz w:val="22"/>
                <w:szCs w:val="22"/>
              </w:rPr>
              <w:t>investment</w:t>
            </w:r>
            <w:r w:rsidR="002F69D7">
              <w:rPr>
                <w:sz w:val="22"/>
                <w:szCs w:val="22"/>
              </w:rPr>
              <w:t xml:space="preserve"> and funding, and </w:t>
            </w:r>
            <w:r w:rsidR="00167F5C">
              <w:rPr>
                <w:sz w:val="22"/>
                <w:szCs w:val="22"/>
              </w:rPr>
              <w:t xml:space="preserve">talks about </w:t>
            </w:r>
            <w:r w:rsidR="002F69D7">
              <w:rPr>
                <w:sz w:val="22"/>
                <w:szCs w:val="22"/>
              </w:rPr>
              <w:t>how they</w:t>
            </w:r>
            <w:r w:rsidR="003B3522">
              <w:rPr>
                <w:sz w:val="22"/>
                <w:szCs w:val="22"/>
              </w:rPr>
              <w:t>,</w:t>
            </w:r>
            <w:r w:rsidR="002F69D7">
              <w:rPr>
                <w:sz w:val="22"/>
                <w:szCs w:val="22"/>
              </w:rPr>
              <w:t xml:space="preserve"> successfully</w:t>
            </w:r>
            <w:r w:rsidR="003B3522">
              <w:rPr>
                <w:sz w:val="22"/>
                <w:szCs w:val="22"/>
              </w:rPr>
              <w:t>,</w:t>
            </w:r>
            <w:r w:rsidR="00167F5C">
              <w:rPr>
                <w:sz w:val="22"/>
                <w:szCs w:val="22"/>
              </w:rPr>
              <w:t xml:space="preserve"> brought different funding s</w:t>
            </w:r>
            <w:r w:rsidR="0091567E">
              <w:rPr>
                <w:sz w:val="22"/>
                <w:szCs w:val="22"/>
              </w:rPr>
              <w:t>ources</w:t>
            </w:r>
            <w:r w:rsidR="00167F5C">
              <w:rPr>
                <w:sz w:val="22"/>
                <w:szCs w:val="22"/>
              </w:rPr>
              <w:t xml:space="preserve"> together</w:t>
            </w:r>
            <w:r w:rsidRPr="3F42CF7C">
              <w:rPr>
                <w:sz w:val="22"/>
                <w:szCs w:val="22"/>
              </w:rPr>
              <w:t xml:space="preserve"> (</w:t>
            </w:r>
            <w:r>
              <w:rPr>
                <w:sz w:val="22"/>
                <w:szCs w:val="22"/>
              </w:rPr>
              <w:t>3m</w:t>
            </w:r>
            <w:r w:rsidR="00743DE8">
              <w:rPr>
                <w:sz w:val="22"/>
                <w:szCs w:val="22"/>
              </w:rPr>
              <w:t>27</w:t>
            </w:r>
            <w:r>
              <w:rPr>
                <w:sz w:val="22"/>
                <w:szCs w:val="22"/>
              </w:rPr>
              <w:t>s</w:t>
            </w:r>
            <w:r w:rsidRPr="3F42CF7C">
              <w:rPr>
                <w:sz w:val="22"/>
                <w:szCs w:val="22"/>
              </w:rPr>
              <w:t>- ctrl+click to view)</w:t>
            </w:r>
            <w:r w:rsidR="00DC0421">
              <w:rPr>
                <w:sz w:val="22"/>
                <w:szCs w:val="22"/>
              </w:rPr>
              <w:t>.</w:t>
            </w:r>
          </w:p>
          <w:p w14:paraId="72625EF2" w14:textId="77777777" w:rsidR="00E550DB" w:rsidRDefault="00E550DB" w:rsidP="00533548">
            <w:pPr>
              <w:keepLines/>
              <w:spacing w:before="120" w:after="120"/>
              <w:ind w:left="180"/>
              <w:jc w:val="center"/>
              <w:cnfStyle w:val="000000000000" w:firstRow="0" w:lastRow="0" w:firstColumn="0" w:lastColumn="0" w:oddVBand="0" w:evenVBand="0" w:oddHBand="0" w:evenHBand="0" w:firstRowFirstColumn="0" w:firstRowLastColumn="0" w:lastRowFirstColumn="0" w:lastRowLastColumn="0"/>
              <w:rPr>
                <w:i/>
                <w:iCs/>
                <w:sz w:val="20"/>
                <w:szCs w:val="20"/>
              </w:rPr>
            </w:pPr>
            <w:r>
              <w:rPr>
                <w:noProof/>
              </w:rPr>
              <w:drawing>
                <wp:inline distT="0" distB="0" distL="0" distR="0" wp14:anchorId="5DBF067D" wp14:editId="2C6AB5A2">
                  <wp:extent cx="1305399" cy="729487"/>
                  <wp:effectExtent l="0" t="0" r="0" b="0"/>
                  <wp:docPr id="13" name="Picture 13" descr="Video clip of Jerry Whit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deo clip of Jerry White">
                            <a:hlinkClick r:id="rId29"/>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05399" cy="729487"/>
                          </a:xfrm>
                          <a:prstGeom prst="rect">
                            <a:avLst/>
                          </a:prstGeom>
                        </pic:spPr>
                      </pic:pic>
                    </a:graphicData>
                  </a:graphic>
                </wp:inline>
              </w:drawing>
            </w:r>
          </w:p>
          <w:p w14:paraId="42E17129" w14:textId="77777777" w:rsidR="00E550DB" w:rsidRDefault="00E550DB" w:rsidP="00533548">
            <w:pPr>
              <w:keepLines/>
              <w:spacing w:before="120" w:after="120"/>
              <w:ind w:left="180"/>
              <w:jc w:val="right"/>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 xml:space="preserve">Jerry White, Deputy Principal, </w:t>
            </w:r>
            <w:hyperlink r:id="rId30" w:history="1">
              <w:r w:rsidRPr="00726BE1">
                <w:rPr>
                  <w:rStyle w:val="Hyperlink"/>
                  <w:i/>
                  <w:iCs/>
                  <w:sz w:val="20"/>
                  <w:szCs w:val="20"/>
                </w:rPr>
                <w:t>City College Norwich</w:t>
              </w:r>
            </w:hyperlink>
          </w:p>
          <w:p w14:paraId="3CE79B37" w14:textId="0BC58614" w:rsidR="00D13AB9" w:rsidRPr="00B038A9" w:rsidRDefault="00D13AB9" w:rsidP="00533548">
            <w:pPr>
              <w:keepLines/>
              <w:spacing w:before="120" w:after="120"/>
              <w:ind w:left="180"/>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1A5ACFF5" w14:textId="5DA0BCDF" w:rsidR="0099683C" w:rsidRPr="00FB6409" w:rsidRDefault="0099683C" w:rsidP="00533548">
      <w:pPr>
        <w:rPr>
          <w:rFonts w:ascii="Poppins" w:hAnsi="Poppins" w:cs="Arial"/>
          <w:b/>
          <w:bCs/>
          <w:caps/>
          <w:sz w:val="28"/>
          <w:szCs w:val="28"/>
        </w:rPr>
      </w:pPr>
    </w:p>
    <w:sectPr w:rsidR="0099683C" w:rsidRPr="00FB6409" w:rsidSect="009A197B">
      <w:headerReference w:type="default" r:id="rId31"/>
      <w:footerReference w:type="default" r:id="rId32"/>
      <w:pgSz w:w="16838" w:h="11906" w:orient="landscape" w:code="9"/>
      <w:pgMar w:top="1418" w:right="1542" w:bottom="1021" w:left="1276"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AA667" w14:textId="77777777" w:rsidR="002A2D5C" w:rsidRDefault="002A2D5C" w:rsidP="00F9310A">
      <w:r>
        <w:separator/>
      </w:r>
    </w:p>
  </w:endnote>
  <w:endnote w:type="continuationSeparator" w:id="0">
    <w:p w14:paraId="48DB58AB" w14:textId="77777777" w:rsidR="002A2D5C" w:rsidRDefault="002A2D5C" w:rsidP="00F9310A">
      <w:r>
        <w:continuationSeparator/>
      </w:r>
    </w:p>
  </w:endnote>
  <w:endnote w:type="continuationNotice" w:id="1">
    <w:p w14:paraId="784C5351" w14:textId="77777777" w:rsidR="002A2D5C" w:rsidRDefault="002A2D5C" w:rsidP="00F93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ra">
    <w:altName w:val="Cambria"/>
    <w:charset w:val="00"/>
    <w:family w:val="auto"/>
    <w:pitch w:val="variable"/>
    <w:sig w:usb0="A000006F" w:usb1="5000004B" w:usb2="00010000" w:usb3="00000000" w:csb0="00000093"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HPEK R+ Akzidenz Grotesk">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5"/>
      <w:gridCol w:w="6685"/>
    </w:tblGrid>
    <w:tr w:rsidR="00241C42" w:rsidRPr="006F2485" w14:paraId="46FE52EF" w14:textId="77777777" w:rsidTr="08DAC50E">
      <w:trPr>
        <w:trHeight w:val="566"/>
      </w:trPr>
      <w:tc>
        <w:tcPr>
          <w:tcW w:w="7484" w:type="dxa"/>
        </w:tcPr>
        <w:p w14:paraId="01BE6534" w14:textId="77777777" w:rsidR="00241C42" w:rsidRPr="006F2485" w:rsidRDefault="08DAC50E" w:rsidP="00241C42">
          <w:pPr>
            <w:pStyle w:val="Footer"/>
            <w:tabs>
              <w:tab w:val="clear" w:pos="4513"/>
              <w:tab w:val="clear" w:pos="9026"/>
            </w:tabs>
            <w:rPr>
              <w:b/>
              <w:bCs/>
              <w:sz w:val="18"/>
              <w:szCs w:val="20"/>
            </w:rPr>
          </w:pPr>
          <w:r>
            <w:rPr>
              <w:noProof/>
            </w:rPr>
            <w:drawing>
              <wp:inline distT="0" distB="0" distL="0" distR="0" wp14:anchorId="25C07602" wp14:editId="02EF8CC1">
                <wp:extent cx="1012781" cy="339780"/>
                <wp:effectExtent l="0" t="0" r="0" b="3175"/>
                <wp:docPr id="2" name="Picture 2" descr="Th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FF2B5EF4-FFF2-40B4-BE49-F238E27FC236}">
                              <a16:creationId xmlns:arto="http://schemas.microsoft.com/office/word/2006/arto" xmlns:a16="http://schemas.microsoft.com/office/drawing/2014/main" xmlns:w="http://schemas.openxmlformats.org/wordprocessingml/2006/main" xmlns:w10="urn:schemas-microsoft-com:office:word" xmlns:v="urn:schemas-microsoft-com:vml" xmlns:o="urn:schemas-microsoft-com:office:office" xmlns="" id="{F9687D3B-56E7-454F-A727-3905126EFF58}"/>
                            </a:ext>
                          </a:extLst>
                        </a:blip>
                        <a:stretch>
                          <a:fillRect/>
                        </a:stretch>
                      </pic:blipFill>
                      <pic:spPr>
                        <a:xfrm>
                          <a:off x="0" y="0"/>
                          <a:ext cx="1012781" cy="339780"/>
                        </a:xfrm>
                        <a:prstGeom prst="rect">
                          <a:avLst/>
                        </a:prstGeom>
                      </pic:spPr>
                    </pic:pic>
                  </a:graphicData>
                </a:graphic>
              </wp:inline>
            </w:drawing>
          </w:r>
        </w:p>
      </w:tc>
      <w:tc>
        <w:tcPr>
          <w:tcW w:w="6848" w:type="dxa"/>
          <w:vAlign w:val="bottom"/>
        </w:tcPr>
        <w:p w14:paraId="003D33F1" w14:textId="77777777" w:rsidR="00241C42" w:rsidRPr="006F2485" w:rsidRDefault="00241C42" w:rsidP="00241C42">
          <w:pPr>
            <w:pStyle w:val="Footer"/>
            <w:tabs>
              <w:tab w:val="clear" w:pos="4513"/>
              <w:tab w:val="clear" w:pos="9026"/>
            </w:tabs>
            <w:jc w:val="right"/>
            <w:rPr>
              <w:b/>
              <w:bCs/>
              <w:sz w:val="18"/>
              <w:szCs w:val="20"/>
            </w:rPr>
          </w:pPr>
          <w:r>
            <w:rPr>
              <w:b/>
              <w:bCs/>
              <w:sz w:val="18"/>
              <w:szCs w:val="20"/>
            </w:rPr>
            <w:t>P</w:t>
          </w:r>
          <w:r>
            <w:rPr>
              <w:b/>
              <w:bCs/>
              <w:sz w:val="18"/>
            </w:rPr>
            <w:t xml:space="preserve">age </w:t>
          </w:r>
          <w:r>
            <w:rPr>
              <w:b/>
              <w:bCs/>
              <w:sz w:val="18"/>
            </w:rPr>
            <w:fldChar w:fldCharType="begin"/>
          </w:r>
          <w:r>
            <w:rPr>
              <w:b/>
              <w:bCs/>
              <w:sz w:val="18"/>
            </w:rPr>
            <w:instrText xml:space="preserve"> PAGE   \* MERGEFORMAT </w:instrText>
          </w:r>
          <w:r>
            <w:rPr>
              <w:b/>
              <w:bCs/>
              <w:sz w:val="18"/>
            </w:rPr>
            <w:fldChar w:fldCharType="separate"/>
          </w:r>
          <w:r>
            <w:rPr>
              <w:b/>
              <w:bCs/>
              <w:noProof/>
              <w:sz w:val="18"/>
            </w:rPr>
            <w:t>3</w:t>
          </w:r>
          <w:r>
            <w:rPr>
              <w:b/>
              <w:bCs/>
              <w:sz w:val="18"/>
            </w:rPr>
            <w:fldChar w:fldCharType="end"/>
          </w:r>
        </w:p>
      </w:tc>
    </w:tr>
  </w:tbl>
  <w:p w14:paraId="27E31170" w14:textId="36EEC9BF" w:rsidR="00370063" w:rsidRDefault="00370063" w:rsidP="00F93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D5A9" w14:textId="77777777" w:rsidR="002A2D5C" w:rsidRDefault="002A2D5C" w:rsidP="00F9310A">
      <w:r>
        <w:separator/>
      </w:r>
    </w:p>
  </w:footnote>
  <w:footnote w:type="continuationSeparator" w:id="0">
    <w:p w14:paraId="20F087CD" w14:textId="77777777" w:rsidR="002A2D5C" w:rsidRDefault="002A2D5C" w:rsidP="00F9310A">
      <w:r>
        <w:continuationSeparator/>
      </w:r>
    </w:p>
  </w:footnote>
  <w:footnote w:type="continuationNotice" w:id="1">
    <w:p w14:paraId="18075B4D" w14:textId="77777777" w:rsidR="002A2D5C" w:rsidRDefault="002A2D5C" w:rsidP="00F93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0E59" w14:textId="08B9A295" w:rsidR="00370063" w:rsidRDefault="08DAC50E" w:rsidP="00F9310A">
    <w:pPr>
      <w:pStyle w:val="Header"/>
    </w:pPr>
    <w:r>
      <w:rPr>
        <w:noProof/>
      </w:rPr>
      <w:drawing>
        <wp:inline distT="0" distB="0" distL="0" distR="0" wp14:anchorId="6032CCA4" wp14:editId="14DD5579">
          <wp:extent cx="1554480" cy="506578"/>
          <wp:effectExtent l="0" t="0" r="7620" b="8255"/>
          <wp:docPr id="1" name="Picture 1" descr="T Lev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54480" cy="5065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E43688"/>
    <w:lvl w:ilvl="0">
      <w:start w:val="1"/>
      <w:numFmt w:val="decimal"/>
      <w:lvlText w:val="%1."/>
      <w:lvlJc w:val="left"/>
      <w:pPr>
        <w:tabs>
          <w:tab w:val="num" w:pos="3477"/>
        </w:tabs>
        <w:ind w:left="3477" w:hanging="360"/>
      </w:pPr>
    </w:lvl>
  </w:abstractNum>
  <w:abstractNum w:abstractNumId="1" w15:restartNumberingAfterBreak="0">
    <w:nsid w:val="FFFFFF7D"/>
    <w:multiLevelType w:val="singleLevel"/>
    <w:tmpl w:val="269815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EA49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CCB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1632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8E9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3639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4C03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C73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7C7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4622C"/>
    <w:multiLevelType w:val="hybridMultilevel"/>
    <w:tmpl w:val="ECE6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3015AB"/>
    <w:multiLevelType w:val="hybridMultilevel"/>
    <w:tmpl w:val="F7865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94797C"/>
    <w:multiLevelType w:val="hybridMultilevel"/>
    <w:tmpl w:val="D7CA0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105D2B"/>
    <w:multiLevelType w:val="hybridMultilevel"/>
    <w:tmpl w:val="C502697A"/>
    <w:lvl w:ilvl="0" w:tplc="01FC886E">
      <w:start w:val="1"/>
      <w:numFmt w:val="decimal"/>
      <w:lvlText w:val="%1."/>
      <w:lvlJc w:val="left"/>
      <w:pPr>
        <w:tabs>
          <w:tab w:val="num" w:pos="720"/>
        </w:tabs>
        <w:ind w:left="720" w:hanging="360"/>
      </w:pPr>
    </w:lvl>
    <w:lvl w:ilvl="1" w:tplc="60B0C15C" w:tentative="1">
      <w:start w:val="1"/>
      <w:numFmt w:val="decimal"/>
      <w:lvlText w:val="%2."/>
      <w:lvlJc w:val="left"/>
      <w:pPr>
        <w:tabs>
          <w:tab w:val="num" w:pos="1440"/>
        </w:tabs>
        <w:ind w:left="1440" w:hanging="360"/>
      </w:pPr>
    </w:lvl>
    <w:lvl w:ilvl="2" w:tplc="968ABC28" w:tentative="1">
      <w:start w:val="1"/>
      <w:numFmt w:val="decimal"/>
      <w:lvlText w:val="%3."/>
      <w:lvlJc w:val="left"/>
      <w:pPr>
        <w:tabs>
          <w:tab w:val="num" w:pos="2160"/>
        </w:tabs>
        <w:ind w:left="2160" w:hanging="360"/>
      </w:pPr>
    </w:lvl>
    <w:lvl w:ilvl="3" w:tplc="B9CA2340" w:tentative="1">
      <w:start w:val="1"/>
      <w:numFmt w:val="decimal"/>
      <w:lvlText w:val="%4."/>
      <w:lvlJc w:val="left"/>
      <w:pPr>
        <w:tabs>
          <w:tab w:val="num" w:pos="2880"/>
        </w:tabs>
        <w:ind w:left="2880" w:hanging="360"/>
      </w:pPr>
    </w:lvl>
    <w:lvl w:ilvl="4" w:tplc="8FD0835E" w:tentative="1">
      <w:start w:val="1"/>
      <w:numFmt w:val="decimal"/>
      <w:lvlText w:val="%5."/>
      <w:lvlJc w:val="left"/>
      <w:pPr>
        <w:tabs>
          <w:tab w:val="num" w:pos="3600"/>
        </w:tabs>
        <w:ind w:left="3600" w:hanging="360"/>
      </w:pPr>
    </w:lvl>
    <w:lvl w:ilvl="5" w:tplc="1EDE6C00" w:tentative="1">
      <w:start w:val="1"/>
      <w:numFmt w:val="decimal"/>
      <w:lvlText w:val="%6."/>
      <w:lvlJc w:val="left"/>
      <w:pPr>
        <w:tabs>
          <w:tab w:val="num" w:pos="4320"/>
        </w:tabs>
        <w:ind w:left="4320" w:hanging="360"/>
      </w:pPr>
    </w:lvl>
    <w:lvl w:ilvl="6" w:tplc="D504A9B8" w:tentative="1">
      <w:start w:val="1"/>
      <w:numFmt w:val="decimal"/>
      <w:lvlText w:val="%7."/>
      <w:lvlJc w:val="left"/>
      <w:pPr>
        <w:tabs>
          <w:tab w:val="num" w:pos="5040"/>
        </w:tabs>
        <w:ind w:left="5040" w:hanging="360"/>
      </w:pPr>
    </w:lvl>
    <w:lvl w:ilvl="7" w:tplc="6C1E4786" w:tentative="1">
      <w:start w:val="1"/>
      <w:numFmt w:val="decimal"/>
      <w:lvlText w:val="%8."/>
      <w:lvlJc w:val="left"/>
      <w:pPr>
        <w:tabs>
          <w:tab w:val="num" w:pos="5760"/>
        </w:tabs>
        <w:ind w:left="5760" w:hanging="360"/>
      </w:pPr>
    </w:lvl>
    <w:lvl w:ilvl="8" w:tplc="4B267E4C" w:tentative="1">
      <w:start w:val="1"/>
      <w:numFmt w:val="decimal"/>
      <w:lvlText w:val="%9."/>
      <w:lvlJc w:val="left"/>
      <w:pPr>
        <w:tabs>
          <w:tab w:val="num" w:pos="6480"/>
        </w:tabs>
        <w:ind w:left="6480" w:hanging="360"/>
      </w:p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A6D0C89"/>
    <w:multiLevelType w:val="hybridMultilevel"/>
    <w:tmpl w:val="235273AE"/>
    <w:lvl w:ilvl="0" w:tplc="4B602010">
      <w:start w:val="1"/>
      <w:numFmt w:val="bullet"/>
      <w:lvlText w:val="•"/>
      <w:lvlJc w:val="left"/>
      <w:pPr>
        <w:tabs>
          <w:tab w:val="num" w:pos="720"/>
        </w:tabs>
        <w:ind w:left="720" w:hanging="360"/>
      </w:pPr>
      <w:rPr>
        <w:rFonts w:ascii="Arial" w:hAnsi="Arial" w:hint="default"/>
      </w:rPr>
    </w:lvl>
    <w:lvl w:ilvl="1" w:tplc="4C88751C" w:tentative="1">
      <w:start w:val="1"/>
      <w:numFmt w:val="bullet"/>
      <w:lvlText w:val="•"/>
      <w:lvlJc w:val="left"/>
      <w:pPr>
        <w:tabs>
          <w:tab w:val="num" w:pos="1440"/>
        </w:tabs>
        <w:ind w:left="1440" w:hanging="360"/>
      </w:pPr>
      <w:rPr>
        <w:rFonts w:ascii="Arial" w:hAnsi="Arial" w:hint="default"/>
      </w:rPr>
    </w:lvl>
    <w:lvl w:ilvl="2" w:tplc="58204B28">
      <w:start w:val="1"/>
      <w:numFmt w:val="bullet"/>
      <w:lvlText w:val="•"/>
      <w:lvlJc w:val="left"/>
      <w:pPr>
        <w:tabs>
          <w:tab w:val="num" w:pos="2160"/>
        </w:tabs>
        <w:ind w:left="2160" w:hanging="360"/>
      </w:pPr>
      <w:rPr>
        <w:rFonts w:ascii="Arial" w:hAnsi="Arial" w:hint="default"/>
      </w:rPr>
    </w:lvl>
    <w:lvl w:ilvl="3" w:tplc="B7688D00" w:tentative="1">
      <w:start w:val="1"/>
      <w:numFmt w:val="bullet"/>
      <w:lvlText w:val="•"/>
      <w:lvlJc w:val="left"/>
      <w:pPr>
        <w:tabs>
          <w:tab w:val="num" w:pos="2880"/>
        </w:tabs>
        <w:ind w:left="2880" w:hanging="360"/>
      </w:pPr>
      <w:rPr>
        <w:rFonts w:ascii="Arial" w:hAnsi="Arial" w:hint="default"/>
      </w:rPr>
    </w:lvl>
    <w:lvl w:ilvl="4" w:tplc="BDD089F2" w:tentative="1">
      <w:start w:val="1"/>
      <w:numFmt w:val="bullet"/>
      <w:lvlText w:val="•"/>
      <w:lvlJc w:val="left"/>
      <w:pPr>
        <w:tabs>
          <w:tab w:val="num" w:pos="3600"/>
        </w:tabs>
        <w:ind w:left="3600" w:hanging="360"/>
      </w:pPr>
      <w:rPr>
        <w:rFonts w:ascii="Arial" w:hAnsi="Arial" w:hint="default"/>
      </w:rPr>
    </w:lvl>
    <w:lvl w:ilvl="5" w:tplc="9326A964">
      <w:numFmt w:val="none"/>
      <w:lvlText w:val=""/>
      <w:lvlJc w:val="left"/>
      <w:pPr>
        <w:tabs>
          <w:tab w:val="num" w:pos="360"/>
        </w:tabs>
      </w:pPr>
    </w:lvl>
    <w:lvl w:ilvl="6" w:tplc="D7628C6E" w:tentative="1">
      <w:start w:val="1"/>
      <w:numFmt w:val="bullet"/>
      <w:lvlText w:val="•"/>
      <w:lvlJc w:val="left"/>
      <w:pPr>
        <w:tabs>
          <w:tab w:val="num" w:pos="5040"/>
        </w:tabs>
        <w:ind w:left="5040" w:hanging="360"/>
      </w:pPr>
      <w:rPr>
        <w:rFonts w:ascii="Arial" w:hAnsi="Arial" w:hint="default"/>
      </w:rPr>
    </w:lvl>
    <w:lvl w:ilvl="7" w:tplc="C5721B18" w:tentative="1">
      <w:start w:val="1"/>
      <w:numFmt w:val="bullet"/>
      <w:lvlText w:val="•"/>
      <w:lvlJc w:val="left"/>
      <w:pPr>
        <w:tabs>
          <w:tab w:val="num" w:pos="5760"/>
        </w:tabs>
        <w:ind w:left="5760" w:hanging="360"/>
      </w:pPr>
      <w:rPr>
        <w:rFonts w:ascii="Arial" w:hAnsi="Arial" w:hint="default"/>
      </w:rPr>
    </w:lvl>
    <w:lvl w:ilvl="8" w:tplc="CDB63D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DD39CF"/>
    <w:multiLevelType w:val="hybridMultilevel"/>
    <w:tmpl w:val="D3261788"/>
    <w:lvl w:ilvl="0" w:tplc="1D861BD2">
      <w:start w:val="1"/>
      <w:numFmt w:val="bullet"/>
      <w:lvlText w:val="•"/>
      <w:lvlJc w:val="left"/>
      <w:pPr>
        <w:tabs>
          <w:tab w:val="num" w:pos="720"/>
        </w:tabs>
        <w:ind w:left="720" w:hanging="360"/>
      </w:pPr>
      <w:rPr>
        <w:rFonts w:ascii="Arial" w:hAnsi="Arial" w:hint="default"/>
      </w:rPr>
    </w:lvl>
    <w:lvl w:ilvl="1" w:tplc="B9C41ED4" w:tentative="1">
      <w:start w:val="1"/>
      <w:numFmt w:val="bullet"/>
      <w:lvlText w:val="•"/>
      <w:lvlJc w:val="left"/>
      <w:pPr>
        <w:tabs>
          <w:tab w:val="num" w:pos="1440"/>
        </w:tabs>
        <w:ind w:left="1440" w:hanging="360"/>
      </w:pPr>
      <w:rPr>
        <w:rFonts w:ascii="Arial" w:hAnsi="Arial" w:hint="default"/>
      </w:rPr>
    </w:lvl>
    <w:lvl w:ilvl="2" w:tplc="35161DAA" w:tentative="1">
      <w:start w:val="1"/>
      <w:numFmt w:val="bullet"/>
      <w:lvlText w:val="•"/>
      <w:lvlJc w:val="left"/>
      <w:pPr>
        <w:tabs>
          <w:tab w:val="num" w:pos="2160"/>
        </w:tabs>
        <w:ind w:left="2160" w:hanging="360"/>
      </w:pPr>
      <w:rPr>
        <w:rFonts w:ascii="Arial" w:hAnsi="Arial" w:hint="default"/>
      </w:rPr>
    </w:lvl>
    <w:lvl w:ilvl="3" w:tplc="486A6ABE" w:tentative="1">
      <w:start w:val="1"/>
      <w:numFmt w:val="bullet"/>
      <w:lvlText w:val="•"/>
      <w:lvlJc w:val="left"/>
      <w:pPr>
        <w:tabs>
          <w:tab w:val="num" w:pos="2880"/>
        </w:tabs>
        <w:ind w:left="2880" w:hanging="360"/>
      </w:pPr>
      <w:rPr>
        <w:rFonts w:ascii="Arial" w:hAnsi="Arial" w:hint="default"/>
      </w:rPr>
    </w:lvl>
    <w:lvl w:ilvl="4" w:tplc="5DE0CEE0" w:tentative="1">
      <w:start w:val="1"/>
      <w:numFmt w:val="bullet"/>
      <w:lvlText w:val="•"/>
      <w:lvlJc w:val="left"/>
      <w:pPr>
        <w:tabs>
          <w:tab w:val="num" w:pos="3600"/>
        </w:tabs>
        <w:ind w:left="3600" w:hanging="360"/>
      </w:pPr>
      <w:rPr>
        <w:rFonts w:ascii="Arial" w:hAnsi="Arial" w:hint="default"/>
      </w:rPr>
    </w:lvl>
    <w:lvl w:ilvl="5" w:tplc="DD602714" w:tentative="1">
      <w:start w:val="1"/>
      <w:numFmt w:val="bullet"/>
      <w:lvlText w:val="•"/>
      <w:lvlJc w:val="left"/>
      <w:pPr>
        <w:tabs>
          <w:tab w:val="num" w:pos="4320"/>
        </w:tabs>
        <w:ind w:left="4320" w:hanging="360"/>
      </w:pPr>
      <w:rPr>
        <w:rFonts w:ascii="Arial" w:hAnsi="Arial" w:hint="default"/>
      </w:rPr>
    </w:lvl>
    <w:lvl w:ilvl="6" w:tplc="AE6E55A6" w:tentative="1">
      <w:start w:val="1"/>
      <w:numFmt w:val="bullet"/>
      <w:lvlText w:val="•"/>
      <w:lvlJc w:val="left"/>
      <w:pPr>
        <w:tabs>
          <w:tab w:val="num" w:pos="5040"/>
        </w:tabs>
        <w:ind w:left="5040" w:hanging="360"/>
      </w:pPr>
      <w:rPr>
        <w:rFonts w:ascii="Arial" w:hAnsi="Arial" w:hint="default"/>
      </w:rPr>
    </w:lvl>
    <w:lvl w:ilvl="7" w:tplc="1DF46964" w:tentative="1">
      <w:start w:val="1"/>
      <w:numFmt w:val="bullet"/>
      <w:lvlText w:val="•"/>
      <w:lvlJc w:val="left"/>
      <w:pPr>
        <w:tabs>
          <w:tab w:val="num" w:pos="5760"/>
        </w:tabs>
        <w:ind w:left="5760" w:hanging="360"/>
      </w:pPr>
      <w:rPr>
        <w:rFonts w:ascii="Arial" w:hAnsi="Arial" w:hint="default"/>
      </w:rPr>
    </w:lvl>
    <w:lvl w:ilvl="8" w:tplc="B56687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DC7029"/>
    <w:multiLevelType w:val="hybridMultilevel"/>
    <w:tmpl w:val="625853B8"/>
    <w:lvl w:ilvl="0" w:tplc="24A4130A">
      <w:start w:val="1"/>
      <w:numFmt w:val="bullet"/>
      <w:lvlText w:val="•"/>
      <w:lvlJc w:val="left"/>
      <w:pPr>
        <w:tabs>
          <w:tab w:val="num" w:pos="720"/>
        </w:tabs>
        <w:ind w:left="720" w:hanging="360"/>
      </w:pPr>
      <w:rPr>
        <w:rFonts w:ascii="Arial" w:hAnsi="Arial" w:hint="default"/>
      </w:rPr>
    </w:lvl>
    <w:lvl w:ilvl="1" w:tplc="D25C9E8E" w:tentative="1">
      <w:start w:val="1"/>
      <w:numFmt w:val="bullet"/>
      <w:lvlText w:val="•"/>
      <w:lvlJc w:val="left"/>
      <w:pPr>
        <w:tabs>
          <w:tab w:val="num" w:pos="1440"/>
        </w:tabs>
        <w:ind w:left="1440" w:hanging="360"/>
      </w:pPr>
      <w:rPr>
        <w:rFonts w:ascii="Arial" w:hAnsi="Arial" w:hint="default"/>
      </w:rPr>
    </w:lvl>
    <w:lvl w:ilvl="2" w:tplc="4ABA22C6" w:tentative="1">
      <w:start w:val="1"/>
      <w:numFmt w:val="bullet"/>
      <w:lvlText w:val="•"/>
      <w:lvlJc w:val="left"/>
      <w:pPr>
        <w:tabs>
          <w:tab w:val="num" w:pos="2160"/>
        </w:tabs>
        <w:ind w:left="2160" w:hanging="360"/>
      </w:pPr>
      <w:rPr>
        <w:rFonts w:ascii="Arial" w:hAnsi="Arial" w:hint="default"/>
      </w:rPr>
    </w:lvl>
    <w:lvl w:ilvl="3" w:tplc="91A4CCA8" w:tentative="1">
      <w:start w:val="1"/>
      <w:numFmt w:val="bullet"/>
      <w:lvlText w:val="•"/>
      <w:lvlJc w:val="left"/>
      <w:pPr>
        <w:tabs>
          <w:tab w:val="num" w:pos="2880"/>
        </w:tabs>
        <w:ind w:left="2880" w:hanging="360"/>
      </w:pPr>
      <w:rPr>
        <w:rFonts w:ascii="Arial" w:hAnsi="Arial" w:hint="default"/>
      </w:rPr>
    </w:lvl>
    <w:lvl w:ilvl="4" w:tplc="F9A4C71C" w:tentative="1">
      <w:start w:val="1"/>
      <w:numFmt w:val="bullet"/>
      <w:lvlText w:val="•"/>
      <w:lvlJc w:val="left"/>
      <w:pPr>
        <w:tabs>
          <w:tab w:val="num" w:pos="3600"/>
        </w:tabs>
        <w:ind w:left="3600" w:hanging="360"/>
      </w:pPr>
      <w:rPr>
        <w:rFonts w:ascii="Arial" w:hAnsi="Arial" w:hint="default"/>
      </w:rPr>
    </w:lvl>
    <w:lvl w:ilvl="5" w:tplc="19C86A30" w:tentative="1">
      <w:start w:val="1"/>
      <w:numFmt w:val="bullet"/>
      <w:lvlText w:val="•"/>
      <w:lvlJc w:val="left"/>
      <w:pPr>
        <w:tabs>
          <w:tab w:val="num" w:pos="4320"/>
        </w:tabs>
        <w:ind w:left="4320" w:hanging="360"/>
      </w:pPr>
      <w:rPr>
        <w:rFonts w:ascii="Arial" w:hAnsi="Arial" w:hint="default"/>
      </w:rPr>
    </w:lvl>
    <w:lvl w:ilvl="6" w:tplc="204C6698" w:tentative="1">
      <w:start w:val="1"/>
      <w:numFmt w:val="bullet"/>
      <w:lvlText w:val="•"/>
      <w:lvlJc w:val="left"/>
      <w:pPr>
        <w:tabs>
          <w:tab w:val="num" w:pos="5040"/>
        </w:tabs>
        <w:ind w:left="5040" w:hanging="360"/>
      </w:pPr>
      <w:rPr>
        <w:rFonts w:ascii="Arial" w:hAnsi="Arial" w:hint="default"/>
      </w:rPr>
    </w:lvl>
    <w:lvl w:ilvl="7" w:tplc="39805B42" w:tentative="1">
      <w:start w:val="1"/>
      <w:numFmt w:val="bullet"/>
      <w:lvlText w:val="•"/>
      <w:lvlJc w:val="left"/>
      <w:pPr>
        <w:tabs>
          <w:tab w:val="num" w:pos="5760"/>
        </w:tabs>
        <w:ind w:left="5760" w:hanging="360"/>
      </w:pPr>
      <w:rPr>
        <w:rFonts w:ascii="Arial" w:hAnsi="Arial" w:hint="default"/>
      </w:rPr>
    </w:lvl>
    <w:lvl w:ilvl="8" w:tplc="77E657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C92060"/>
    <w:multiLevelType w:val="hybridMultilevel"/>
    <w:tmpl w:val="8724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00D6C"/>
    <w:multiLevelType w:val="hybridMultilevel"/>
    <w:tmpl w:val="E514B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332569"/>
    <w:multiLevelType w:val="hybridMultilevel"/>
    <w:tmpl w:val="73E8F82A"/>
    <w:lvl w:ilvl="0" w:tplc="27F44634">
      <w:start w:val="1"/>
      <w:numFmt w:val="decimal"/>
      <w:pStyle w:val="ListParagraph"/>
      <w:lvlText w:val="%1."/>
      <w:lvlJc w:val="left"/>
      <w:pPr>
        <w:tabs>
          <w:tab w:val="num" w:pos="720"/>
        </w:tabs>
        <w:ind w:left="720" w:hanging="360"/>
      </w:pPr>
    </w:lvl>
    <w:lvl w:ilvl="1" w:tplc="60B0C15C" w:tentative="1">
      <w:start w:val="1"/>
      <w:numFmt w:val="decimal"/>
      <w:lvlText w:val="%2."/>
      <w:lvlJc w:val="left"/>
      <w:pPr>
        <w:tabs>
          <w:tab w:val="num" w:pos="1440"/>
        </w:tabs>
        <w:ind w:left="1440" w:hanging="360"/>
      </w:pPr>
    </w:lvl>
    <w:lvl w:ilvl="2" w:tplc="968ABC28" w:tentative="1">
      <w:start w:val="1"/>
      <w:numFmt w:val="decimal"/>
      <w:lvlText w:val="%3."/>
      <w:lvlJc w:val="left"/>
      <w:pPr>
        <w:tabs>
          <w:tab w:val="num" w:pos="2160"/>
        </w:tabs>
        <w:ind w:left="2160" w:hanging="360"/>
      </w:pPr>
    </w:lvl>
    <w:lvl w:ilvl="3" w:tplc="B9CA2340" w:tentative="1">
      <w:start w:val="1"/>
      <w:numFmt w:val="decimal"/>
      <w:lvlText w:val="%4."/>
      <w:lvlJc w:val="left"/>
      <w:pPr>
        <w:tabs>
          <w:tab w:val="num" w:pos="2880"/>
        </w:tabs>
        <w:ind w:left="2880" w:hanging="360"/>
      </w:pPr>
    </w:lvl>
    <w:lvl w:ilvl="4" w:tplc="8FD0835E" w:tentative="1">
      <w:start w:val="1"/>
      <w:numFmt w:val="decimal"/>
      <w:lvlText w:val="%5."/>
      <w:lvlJc w:val="left"/>
      <w:pPr>
        <w:tabs>
          <w:tab w:val="num" w:pos="3600"/>
        </w:tabs>
        <w:ind w:left="3600" w:hanging="360"/>
      </w:pPr>
    </w:lvl>
    <w:lvl w:ilvl="5" w:tplc="1EDE6C00" w:tentative="1">
      <w:start w:val="1"/>
      <w:numFmt w:val="decimal"/>
      <w:lvlText w:val="%6."/>
      <w:lvlJc w:val="left"/>
      <w:pPr>
        <w:tabs>
          <w:tab w:val="num" w:pos="4320"/>
        </w:tabs>
        <w:ind w:left="4320" w:hanging="360"/>
      </w:pPr>
    </w:lvl>
    <w:lvl w:ilvl="6" w:tplc="D504A9B8" w:tentative="1">
      <w:start w:val="1"/>
      <w:numFmt w:val="decimal"/>
      <w:lvlText w:val="%7."/>
      <w:lvlJc w:val="left"/>
      <w:pPr>
        <w:tabs>
          <w:tab w:val="num" w:pos="5040"/>
        </w:tabs>
        <w:ind w:left="5040" w:hanging="360"/>
      </w:pPr>
    </w:lvl>
    <w:lvl w:ilvl="7" w:tplc="6C1E4786" w:tentative="1">
      <w:start w:val="1"/>
      <w:numFmt w:val="decimal"/>
      <w:lvlText w:val="%8."/>
      <w:lvlJc w:val="left"/>
      <w:pPr>
        <w:tabs>
          <w:tab w:val="num" w:pos="5760"/>
        </w:tabs>
        <w:ind w:left="5760" w:hanging="360"/>
      </w:pPr>
    </w:lvl>
    <w:lvl w:ilvl="8" w:tplc="4B267E4C" w:tentative="1">
      <w:start w:val="1"/>
      <w:numFmt w:val="decimal"/>
      <w:lvlText w:val="%9."/>
      <w:lvlJc w:val="left"/>
      <w:pPr>
        <w:tabs>
          <w:tab w:val="num" w:pos="6480"/>
        </w:tabs>
        <w:ind w:left="6480" w:hanging="360"/>
      </w:pPr>
    </w:lvl>
  </w:abstractNum>
  <w:abstractNum w:abstractNumId="21" w15:restartNumberingAfterBreak="0">
    <w:nsid w:val="3019744B"/>
    <w:multiLevelType w:val="multilevel"/>
    <w:tmpl w:val="A4DE895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2" w15:restartNumberingAfterBreak="0">
    <w:nsid w:val="30241157"/>
    <w:multiLevelType w:val="hybridMultilevel"/>
    <w:tmpl w:val="CBFC1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7A33C8"/>
    <w:multiLevelType w:val="hybridMultilevel"/>
    <w:tmpl w:val="9E78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E411FC"/>
    <w:multiLevelType w:val="hybridMultilevel"/>
    <w:tmpl w:val="C502697A"/>
    <w:lvl w:ilvl="0" w:tplc="01FC886E">
      <w:start w:val="1"/>
      <w:numFmt w:val="decimal"/>
      <w:lvlText w:val="%1."/>
      <w:lvlJc w:val="left"/>
      <w:pPr>
        <w:tabs>
          <w:tab w:val="num" w:pos="720"/>
        </w:tabs>
        <w:ind w:left="720" w:hanging="360"/>
      </w:pPr>
    </w:lvl>
    <w:lvl w:ilvl="1" w:tplc="60B0C15C" w:tentative="1">
      <w:start w:val="1"/>
      <w:numFmt w:val="decimal"/>
      <w:lvlText w:val="%2."/>
      <w:lvlJc w:val="left"/>
      <w:pPr>
        <w:tabs>
          <w:tab w:val="num" w:pos="1440"/>
        </w:tabs>
        <w:ind w:left="1440" w:hanging="360"/>
      </w:pPr>
    </w:lvl>
    <w:lvl w:ilvl="2" w:tplc="968ABC28" w:tentative="1">
      <w:start w:val="1"/>
      <w:numFmt w:val="decimal"/>
      <w:lvlText w:val="%3."/>
      <w:lvlJc w:val="left"/>
      <w:pPr>
        <w:tabs>
          <w:tab w:val="num" w:pos="2160"/>
        </w:tabs>
        <w:ind w:left="2160" w:hanging="360"/>
      </w:pPr>
    </w:lvl>
    <w:lvl w:ilvl="3" w:tplc="B9CA2340" w:tentative="1">
      <w:start w:val="1"/>
      <w:numFmt w:val="decimal"/>
      <w:lvlText w:val="%4."/>
      <w:lvlJc w:val="left"/>
      <w:pPr>
        <w:tabs>
          <w:tab w:val="num" w:pos="2880"/>
        </w:tabs>
        <w:ind w:left="2880" w:hanging="360"/>
      </w:pPr>
    </w:lvl>
    <w:lvl w:ilvl="4" w:tplc="8FD0835E" w:tentative="1">
      <w:start w:val="1"/>
      <w:numFmt w:val="decimal"/>
      <w:lvlText w:val="%5."/>
      <w:lvlJc w:val="left"/>
      <w:pPr>
        <w:tabs>
          <w:tab w:val="num" w:pos="3600"/>
        </w:tabs>
        <w:ind w:left="3600" w:hanging="360"/>
      </w:pPr>
    </w:lvl>
    <w:lvl w:ilvl="5" w:tplc="1EDE6C00" w:tentative="1">
      <w:start w:val="1"/>
      <w:numFmt w:val="decimal"/>
      <w:lvlText w:val="%6."/>
      <w:lvlJc w:val="left"/>
      <w:pPr>
        <w:tabs>
          <w:tab w:val="num" w:pos="4320"/>
        </w:tabs>
        <w:ind w:left="4320" w:hanging="360"/>
      </w:pPr>
    </w:lvl>
    <w:lvl w:ilvl="6" w:tplc="D504A9B8" w:tentative="1">
      <w:start w:val="1"/>
      <w:numFmt w:val="decimal"/>
      <w:lvlText w:val="%7."/>
      <w:lvlJc w:val="left"/>
      <w:pPr>
        <w:tabs>
          <w:tab w:val="num" w:pos="5040"/>
        </w:tabs>
        <w:ind w:left="5040" w:hanging="360"/>
      </w:pPr>
    </w:lvl>
    <w:lvl w:ilvl="7" w:tplc="6C1E4786" w:tentative="1">
      <w:start w:val="1"/>
      <w:numFmt w:val="decimal"/>
      <w:lvlText w:val="%8."/>
      <w:lvlJc w:val="left"/>
      <w:pPr>
        <w:tabs>
          <w:tab w:val="num" w:pos="5760"/>
        </w:tabs>
        <w:ind w:left="5760" w:hanging="360"/>
      </w:pPr>
    </w:lvl>
    <w:lvl w:ilvl="8" w:tplc="4B267E4C" w:tentative="1">
      <w:start w:val="1"/>
      <w:numFmt w:val="decimal"/>
      <w:lvlText w:val="%9."/>
      <w:lvlJc w:val="left"/>
      <w:pPr>
        <w:tabs>
          <w:tab w:val="num" w:pos="6480"/>
        </w:tabs>
        <w:ind w:left="6480" w:hanging="360"/>
      </w:pPr>
    </w:lvl>
  </w:abstractNum>
  <w:abstractNum w:abstractNumId="25" w15:restartNumberingAfterBreak="0">
    <w:nsid w:val="3F6F4FEA"/>
    <w:multiLevelType w:val="hybridMultilevel"/>
    <w:tmpl w:val="1C321EF4"/>
    <w:lvl w:ilvl="0" w:tplc="08090001">
      <w:start w:val="1"/>
      <w:numFmt w:val="bullet"/>
      <w:lvlText w:val=""/>
      <w:lvlJc w:val="left"/>
      <w:pPr>
        <w:ind w:left="360" w:hanging="360"/>
      </w:pPr>
      <w:rPr>
        <w:rFonts w:ascii="Symbol" w:hAnsi="Symbol" w:hint="default"/>
      </w:rPr>
    </w:lvl>
    <w:lvl w:ilvl="1" w:tplc="ECB80E0C">
      <w:numFmt w:val="bullet"/>
      <w:lvlText w:val="•"/>
      <w:lvlJc w:val="left"/>
      <w:pPr>
        <w:ind w:left="1440" w:hanging="720"/>
      </w:pPr>
      <w:rPr>
        <w:rFonts w:ascii="Sora" w:eastAsiaTheme="minorHAnsi" w:hAnsi="Sora" w:cs="Sor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890D55"/>
    <w:multiLevelType w:val="hybridMultilevel"/>
    <w:tmpl w:val="CB145C2A"/>
    <w:lvl w:ilvl="0" w:tplc="1C5EADA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2F4F89"/>
    <w:multiLevelType w:val="hybridMultilevel"/>
    <w:tmpl w:val="1C6A8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9882C63"/>
    <w:multiLevelType w:val="hybridMultilevel"/>
    <w:tmpl w:val="1C123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4C7D39"/>
    <w:multiLevelType w:val="multilevel"/>
    <w:tmpl w:val="9AA89CC0"/>
    <w:lvl w:ilvl="0">
      <w:start w:val="1"/>
      <w:numFmt w:val="decimal"/>
      <w:lvlText w:val="%1."/>
      <w:lvlJc w:val="left"/>
      <w:pPr>
        <w:ind w:left="360" w:hanging="36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78F9485C"/>
    <w:multiLevelType w:val="hybridMultilevel"/>
    <w:tmpl w:val="4A7AA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5C7E2F"/>
    <w:multiLevelType w:val="hybridMultilevel"/>
    <w:tmpl w:val="5FACAF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32"/>
  </w:num>
  <w:num w:numId="3">
    <w:abstractNumId w:val="24"/>
  </w:num>
  <w:num w:numId="4">
    <w:abstractNumId w:val="2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8"/>
    <w:lvlOverride w:ilvl="0">
      <w:startOverride w:val="1"/>
    </w:lvlOverride>
  </w:num>
  <w:num w:numId="16">
    <w:abstractNumId w:val="8"/>
  </w:num>
  <w:num w:numId="17">
    <w:abstractNumId w:val="8"/>
    <w:lvlOverride w:ilvl="0">
      <w:startOverride w:val="1"/>
    </w:lvlOverride>
  </w:num>
  <w:num w:numId="18">
    <w:abstractNumId w:val="13"/>
  </w:num>
  <w:num w:numId="19">
    <w:abstractNumId w:val="8"/>
  </w:num>
  <w:num w:numId="20">
    <w:abstractNumId w:val="8"/>
    <w:lvlOverride w:ilvl="0">
      <w:startOverride w:val="1"/>
    </w:lvlOverride>
  </w:num>
  <w:num w:numId="21">
    <w:abstractNumId w:val="8"/>
    <w:lvlOverride w:ilvl="0">
      <w:startOverride w:val="1"/>
    </w:lvlOverride>
  </w:num>
  <w:num w:numId="22">
    <w:abstractNumId w:val="8"/>
  </w:num>
  <w:num w:numId="23">
    <w:abstractNumId w:val="8"/>
    <w:lvlOverride w:ilvl="0">
      <w:startOverride w:val="1"/>
    </w:lvlOverride>
  </w:num>
  <w:num w:numId="24">
    <w:abstractNumId w:val="8"/>
    <w:lvlOverride w:ilvl="0">
      <w:startOverride w:val="1"/>
    </w:lvlOverride>
  </w:num>
  <w:num w:numId="25">
    <w:abstractNumId w:val="8"/>
  </w:num>
  <w:num w:numId="26">
    <w:abstractNumId w:val="8"/>
    <w:lvlOverride w:ilvl="0">
      <w:startOverride w:val="1"/>
    </w:lvlOverride>
  </w:num>
  <w:num w:numId="27">
    <w:abstractNumId w:val="8"/>
  </w:num>
  <w:num w:numId="28">
    <w:abstractNumId w:val="8"/>
    <w:lvlOverride w:ilvl="0">
      <w:startOverride w:val="1"/>
    </w:lvlOverride>
  </w:num>
  <w:num w:numId="29">
    <w:abstractNumId w:val="8"/>
    <w:lvlOverride w:ilvl="0">
      <w:startOverride w:val="1"/>
    </w:lvlOverride>
  </w:num>
  <w:num w:numId="30">
    <w:abstractNumId w:val="26"/>
  </w:num>
  <w:num w:numId="31">
    <w:abstractNumId w:val="30"/>
  </w:num>
  <w:num w:numId="32">
    <w:abstractNumId w:val="30"/>
    <w:lvlOverride w:ilvl="0">
      <w:startOverride w:val="1"/>
    </w:lvlOverride>
  </w:num>
  <w:num w:numId="33">
    <w:abstractNumId w:val="31"/>
  </w:num>
  <w:num w:numId="34">
    <w:abstractNumId w:val="17"/>
  </w:num>
  <w:num w:numId="35">
    <w:abstractNumId w:val="15"/>
  </w:num>
  <w:num w:numId="36">
    <w:abstractNumId w:val="16"/>
  </w:num>
  <w:num w:numId="37">
    <w:abstractNumId w:val="25"/>
  </w:num>
  <w:num w:numId="38">
    <w:abstractNumId w:val="11"/>
  </w:num>
  <w:num w:numId="39">
    <w:abstractNumId w:val="29"/>
  </w:num>
  <w:num w:numId="40">
    <w:abstractNumId w:val="27"/>
  </w:num>
  <w:num w:numId="41">
    <w:abstractNumId w:val="22"/>
  </w:num>
  <w:num w:numId="42">
    <w:abstractNumId w:val="18"/>
  </w:num>
  <w:num w:numId="43">
    <w:abstractNumId w:val="10"/>
  </w:num>
  <w:num w:numId="44">
    <w:abstractNumId w:val="12"/>
  </w:num>
  <w:num w:numId="45">
    <w:abstractNumId w:val="20"/>
  </w:num>
  <w:num w:numId="46">
    <w:abstractNumId w:val="20"/>
  </w:num>
  <w:num w:numId="47">
    <w:abstractNumId w:val="20"/>
  </w:num>
  <w:num w:numId="48">
    <w:abstractNumId w:val="21"/>
  </w:num>
  <w:num w:numId="49">
    <w:abstractNumId w:val="14"/>
  </w:num>
  <w:num w:numId="50">
    <w:abstractNumId w:val="23"/>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xMzAxN7UwNzI1NjFW0lEKTi0uzszPAykwrAUAVDcyySwAAAA="/>
  </w:docVars>
  <w:rsids>
    <w:rsidRoot w:val="00370063"/>
    <w:rsid w:val="00001321"/>
    <w:rsid w:val="000116F8"/>
    <w:rsid w:val="00011E15"/>
    <w:rsid w:val="00013696"/>
    <w:rsid w:val="00014131"/>
    <w:rsid w:val="00016C5F"/>
    <w:rsid w:val="00017D7C"/>
    <w:rsid w:val="0002141C"/>
    <w:rsid w:val="000223F6"/>
    <w:rsid w:val="000227A1"/>
    <w:rsid w:val="00022C29"/>
    <w:rsid w:val="00025E98"/>
    <w:rsid w:val="000271BD"/>
    <w:rsid w:val="0002767E"/>
    <w:rsid w:val="0003209E"/>
    <w:rsid w:val="00034425"/>
    <w:rsid w:val="000351D9"/>
    <w:rsid w:val="00037DBD"/>
    <w:rsid w:val="00050CD0"/>
    <w:rsid w:val="00054369"/>
    <w:rsid w:val="00055898"/>
    <w:rsid w:val="00056AE1"/>
    <w:rsid w:val="00066D5E"/>
    <w:rsid w:val="0007389E"/>
    <w:rsid w:val="00074AF3"/>
    <w:rsid w:val="0007508C"/>
    <w:rsid w:val="000824A3"/>
    <w:rsid w:val="000828D1"/>
    <w:rsid w:val="000852AD"/>
    <w:rsid w:val="00087A4C"/>
    <w:rsid w:val="000943F2"/>
    <w:rsid w:val="0009640B"/>
    <w:rsid w:val="000966AA"/>
    <w:rsid w:val="0009752F"/>
    <w:rsid w:val="00097A09"/>
    <w:rsid w:val="000A022A"/>
    <w:rsid w:val="000A15B8"/>
    <w:rsid w:val="000A2B4F"/>
    <w:rsid w:val="000A738B"/>
    <w:rsid w:val="000B30D6"/>
    <w:rsid w:val="000B6416"/>
    <w:rsid w:val="000C2444"/>
    <w:rsid w:val="000C368E"/>
    <w:rsid w:val="000C5389"/>
    <w:rsid w:val="000C7CB6"/>
    <w:rsid w:val="000D37CD"/>
    <w:rsid w:val="000D7CD1"/>
    <w:rsid w:val="000E49C7"/>
    <w:rsid w:val="000E69C8"/>
    <w:rsid w:val="000E70C2"/>
    <w:rsid w:val="000E7DFB"/>
    <w:rsid w:val="000F1B6A"/>
    <w:rsid w:val="000F1EA9"/>
    <w:rsid w:val="000F7558"/>
    <w:rsid w:val="0010137D"/>
    <w:rsid w:val="00104FEE"/>
    <w:rsid w:val="00105B62"/>
    <w:rsid w:val="00110BFB"/>
    <w:rsid w:val="00114FC4"/>
    <w:rsid w:val="00116ED8"/>
    <w:rsid w:val="00117967"/>
    <w:rsid w:val="001228EF"/>
    <w:rsid w:val="001236D5"/>
    <w:rsid w:val="00125604"/>
    <w:rsid w:val="001271F3"/>
    <w:rsid w:val="00130954"/>
    <w:rsid w:val="00131DFE"/>
    <w:rsid w:val="0013239A"/>
    <w:rsid w:val="00133155"/>
    <w:rsid w:val="00133172"/>
    <w:rsid w:val="00135DD6"/>
    <w:rsid w:val="00137004"/>
    <w:rsid w:val="001422DC"/>
    <w:rsid w:val="001426E2"/>
    <w:rsid w:val="00142800"/>
    <w:rsid w:val="00142AB2"/>
    <w:rsid w:val="00144074"/>
    <w:rsid w:val="00144139"/>
    <w:rsid w:val="00144327"/>
    <w:rsid w:val="0015055F"/>
    <w:rsid w:val="00152FAF"/>
    <w:rsid w:val="001572AE"/>
    <w:rsid w:val="00161DD2"/>
    <w:rsid w:val="0016528B"/>
    <w:rsid w:val="00166B03"/>
    <w:rsid w:val="001675DE"/>
    <w:rsid w:val="00167995"/>
    <w:rsid w:val="00167F5C"/>
    <w:rsid w:val="00171BB2"/>
    <w:rsid w:val="00172239"/>
    <w:rsid w:val="00172ACE"/>
    <w:rsid w:val="001766AA"/>
    <w:rsid w:val="0018101F"/>
    <w:rsid w:val="00182921"/>
    <w:rsid w:val="00185A93"/>
    <w:rsid w:val="00186112"/>
    <w:rsid w:val="00186A01"/>
    <w:rsid w:val="00187C50"/>
    <w:rsid w:val="0019147C"/>
    <w:rsid w:val="00191D08"/>
    <w:rsid w:val="001951F3"/>
    <w:rsid w:val="00195451"/>
    <w:rsid w:val="0019794A"/>
    <w:rsid w:val="001A0514"/>
    <w:rsid w:val="001A79E5"/>
    <w:rsid w:val="001A7CC1"/>
    <w:rsid w:val="001B1BF5"/>
    <w:rsid w:val="001B7399"/>
    <w:rsid w:val="001B7885"/>
    <w:rsid w:val="001C1151"/>
    <w:rsid w:val="001C1F5A"/>
    <w:rsid w:val="001C6DEA"/>
    <w:rsid w:val="001C6E24"/>
    <w:rsid w:val="001C7AFF"/>
    <w:rsid w:val="001D6D3D"/>
    <w:rsid w:val="001D7102"/>
    <w:rsid w:val="001E111E"/>
    <w:rsid w:val="001E34E9"/>
    <w:rsid w:val="001E3EA7"/>
    <w:rsid w:val="001E4F25"/>
    <w:rsid w:val="001E5B8A"/>
    <w:rsid w:val="001E72AF"/>
    <w:rsid w:val="001E73E0"/>
    <w:rsid w:val="001F4EE8"/>
    <w:rsid w:val="002003C2"/>
    <w:rsid w:val="002066DF"/>
    <w:rsid w:val="0021262A"/>
    <w:rsid w:val="002176A0"/>
    <w:rsid w:val="00223380"/>
    <w:rsid w:val="0022474E"/>
    <w:rsid w:val="00225AC9"/>
    <w:rsid w:val="00227221"/>
    <w:rsid w:val="00232723"/>
    <w:rsid w:val="002415ED"/>
    <w:rsid w:val="00241C42"/>
    <w:rsid w:val="002420A4"/>
    <w:rsid w:val="002444C6"/>
    <w:rsid w:val="002504D8"/>
    <w:rsid w:val="00250713"/>
    <w:rsid w:val="0026322A"/>
    <w:rsid w:val="002646C3"/>
    <w:rsid w:val="002658C2"/>
    <w:rsid w:val="00267A1D"/>
    <w:rsid w:val="00283AD6"/>
    <w:rsid w:val="0028649F"/>
    <w:rsid w:val="00291A70"/>
    <w:rsid w:val="002924FB"/>
    <w:rsid w:val="00295264"/>
    <w:rsid w:val="002969F4"/>
    <w:rsid w:val="002A0743"/>
    <w:rsid w:val="002A2D5C"/>
    <w:rsid w:val="002A6ABB"/>
    <w:rsid w:val="002B02DF"/>
    <w:rsid w:val="002B6899"/>
    <w:rsid w:val="002B6B37"/>
    <w:rsid w:val="002C6474"/>
    <w:rsid w:val="002C7265"/>
    <w:rsid w:val="002D1A97"/>
    <w:rsid w:val="002D1DD6"/>
    <w:rsid w:val="002D79D9"/>
    <w:rsid w:val="002E1238"/>
    <w:rsid w:val="002E24BD"/>
    <w:rsid w:val="002E4014"/>
    <w:rsid w:val="002E4D26"/>
    <w:rsid w:val="002F0034"/>
    <w:rsid w:val="002F2638"/>
    <w:rsid w:val="002F26CE"/>
    <w:rsid w:val="002F5B24"/>
    <w:rsid w:val="002F69D7"/>
    <w:rsid w:val="00305098"/>
    <w:rsid w:val="003075B4"/>
    <w:rsid w:val="00311D47"/>
    <w:rsid w:val="00315085"/>
    <w:rsid w:val="00315A7D"/>
    <w:rsid w:val="00316BC1"/>
    <w:rsid w:val="00321767"/>
    <w:rsid w:val="00326EFF"/>
    <w:rsid w:val="00327C70"/>
    <w:rsid w:val="00327FF9"/>
    <w:rsid w:val="003305BA"/>
    <w:rsid w:val="00334C3A"/>
    <w:rsid w:val="00337CF8"/>
    <w:rsid w:val="00341A95"/>
    <w:rsid w:val="00341B28"/>
    <w:rsid w:val="00352A9C"/>
    <w:rsid w:val="0035496F"/>
    <w:rsid w:val="00354ED1"/>
    <w:rsid w:val="003573CA"/>
    <w:rsid w:val="00362175"/>
    <w:rsid w:val="00367BD3"/>
    <w:rsid w:val="00367C15"/>
    <w:rsid w:val="00370063"/>
    <w:rsid w:val="00371C90"/>
    <w:rsid w:val="0037284E"/>
    <w:rsid w:val="00372E7E"/>
    <w:rsid w:val="00390277"/>
    <w:rsid w:val="00390545"/>
    <w:rsid w:val="00392609"/>
    <w:rsid w:val="003A3DE2"/>
    <w:rsid w:val="003A4FA0"/>
    <w:rsid w:val="003A7D96"/>
    <w:rsid w:val="003B3522"/>
    <w:rsid w:val="003B3CE7"/>
    <w:rsid w:val="003B4463"/>
    <w:rsid w:val="003B5255"/>
    <w:rsid w:val="003B5D18"/>
    <w:rsid w:val="003C0AC6"/>
    <w:rsid w:val="003C63AC"/>
    <w:rsid w:val="003C6CE5"/>
    <w:rsid w:val="003D0050"/>
    <w:rsid w:val="003D0A8A"/>
    <w:rsid w:val="003D1D2C"/>
    <w:rsid w:val="003D208F"/>
    <w:rsid w:val="003E0DC6"/>
    <w:rsid w:val="003E63A5"/>
    <w:rsid w:val="003E67D5"/>
    <w:rsid w:val="003E705D"/>
    <w:rsid w:val="003F069F"/>
    <w:rsid w:val="003F25D2"/>
    <w:rsid w:val="003F2632"/>
    <w:rsid w:val="003F4ADD"/>
    <w:rsid w:val="003F5188"/>
    <w:rsid w:val="003F7AF6"/>
    <w:rsid w:val="00400F7A"/>
    <w:rsid w:val="00401023"/>
    <w:rsid w:val="00403075"/>
    <w:rsid w:val="00404CA5"/>
    <w:rsid w:val="0040655E"/>
    <w:rsid w:val="00406715"/>
    <w:rsid w:val="004210B1"/>
    <w:rsid w:val="00422918"/>
    <w:rsid w:val="00422D7D"/>
    <w:rsid w:val="0042518B"/>
    <w:rsid w:val="00432988"/>
    <w:rsid w:val="00433459"/>
    <w:rsid w:val="004338B2"/>
    <w:rsid w:val="00435E83"/>
    <w:rsid w:val="004369E0"/>
    <w:rsid w:val="00446EFD"/>
    <w:rsid w:val="00456F71"/>
    <w:rsid w:val="00460656"/>
    <w:rsid w:val="00460AB9"/>
    <w:rsid w:val="004627DE"/>
    <w:rsid w:val="00467998"/>
    <w:rsid w:val="00467DD1"/>
    <w:rsid w:val="004723FC"/>
    <w:rsid w:val="00480E0B"/>
    <w:rsid w:val="0048152F"/>
    <w:rsid w:val="00483819"/>
    <w:rsid w:val="00487CFF"/>
    <w:rsid w:val="00490377"/>
    <w:rsid w:val="00490A52"/>
    <w:rsid w:val="00493DFC"/>
    <w:rsid w:val="004979D5"/>
    <w:rsid w:val="004A29F3"/>
    <w:rsid w:val="004A5B85"/>
    <w:rsid w:val="004A6AF2"/>
    <w:rsid w:val="004B42CB"/>
    <w:rsid w:val="004B4CD0"/>
    <w:rsid w:val="004C1E12"/>
    <w:rsid w:val="004C24E0"/>
    <w:rsid w:val="004C7E29"/>
    <w:rsid w:val="004D0FC4"/>
    <w:rsid w:val="004D39EE"/>
    <w:rsid w:val="004D3E38"/>
    <w:rsid w:val="004D600B"/>
    <w:rsid w:val="004D63A1"/>
    <w:rsid w:val="004E6867"/>
    <w:rsid w:val="004E6B00"/>
    <w:rsid w:val="004F1493"/>
    <w:rsid w:val="004F3731"/>
    <w:rsid w:val="004F6E36"/>
    <w:rsid w:val="0050464C"/>
    <w:rsid w:val="00505A26"/>
    <w:rsid w:val="0052095B"/>
    <w:rsid w:val="00522DD6"/>
    <w:rsid w:val="00525575"/>
    <w:rsid w:val="005261D1"/>
    <w:rsid w:val="0053085A"/>
    <w:rsid w:val="00530DD1"/>
    <w:rsid w:val="00533548"/>
    <w:rsid w:val="0053535D"/>
    <w:rsid w:val="005536A7"/>
    <w:rsid w:val="0055466F"/>
    <w:rsid w:val="005569FD"/>
    <w:rsid w:val="00560623"/>
    <w:rsid w:val="0056257C"/>
    <w:rsid w:val="0056312D"/>
    <w:rsid w:val="0056453C"/>
    <w:rsid w:val="00567D5B"/>
    <w:rsid w:val="005719B0"/>
    <w:rsid w:val="00575E60"/>
    <w:rsid w:val="00577BDF"/>
    <w:rsid w:val="00580BCB"/>
    <w:rsid w:val="005839C1"/>
    <w:rsid w:val="00591F7A"/>
    <w:rsid w:val="0059225C"/>
    <w:rsid w:val="00596B0B"/>
    <w:rsid w:val="005A716B"/>
    <w:rsid w:val="005A74C3"/>
    <w:rsid w:val="005A78E5"/>
    <w:rsid w:val="005B028E"/>
    <w:rsid w:val="005B0DDE"/>
    <w:rsid w:val="005B4C4A"/>
    <w:rsid w:val="005C06C7"/>
    <w:rsid w:val="005C432A"/>
    <w:rsid w:val="005C73D2"/>
    <w:rsid w:val="005D1219"/>
    <w:rsid w:val="005D4BCB"/>
    <w:rsid w:val="005D7B18"/>
    <w:rsid w:val="005E2823"/>
    <w:rsid w:val="005E2A7A"/>
    <w:rsid w:val="005E72A6"/>
    <w:rsid w:val="005E7AEB"/>
    <w:rsid w:val="005F02A4"/>
    <w:rsid w:val="005F3365"/>
    <w:rsid w:val="005F5503"/>
    <w:rsid w:val="0060517A"/>
    <w:rsid w:val="00606519"/>
    <w:rsid w:val="00610DE9"/>
    <w:rsid w:val="006122D6"/>
    <w:rsid w:val="00613C3D"/>
    <w:rsid w:val="0062321E"/>
    <w:rsid w:val="0062389A"/>
    <w:rsid w:val="00624188"/>
    <w:rsid w:val="00626303"/>
    <w:rsid w:val="00630CDF"/>
    <w:rsid w:val="00633396"/>
    <w:rsid w:val="00637FD6"/>
    <w:rsid w:val="006406DE"/>
    <w:rsid w:val="0064102C"/>
    <w:rsid w:val="006421D1"/>
    <w:rsid w:val="00647175"/>
    <w:rsid w:val="00650A9B"/>
    <w:rsid w:val="00652C51"/>
    <w:rsid w:val="006532A8"/>
    <w:rsid w:val="00654EC2"/>
    <w:rsid w:val="00656E07"/>
    <w:rsid w:val="00660E0C"/>
    <w:rsid w:val="00670456"/>
    <w:rsid w:val="006719CE"/>
    <w:rsid w:val="0067273D"/>
    <w:rsid w:val="006731F4"/>
    <w:rsid w:val="00680175"/>
    <w:rsid w:val="006909FD"/>
    <w:rsid w:val="0069357E"/>
    <w:rsid w:val="00694ECD"/>
    <w:rsid w:val="00694F5A"/>
    <w:rsid w:val="006973D6"/>
    <w:rsid w:val="006A186A"/>
    <w:rsid w:val="006A54CF"/>
    <w:rsid w:val="006B00F5"/>
    <w:rsid w:val="006B1256"/>
    <w:rsid w:val="006B3549"/>
    <w:rsid w:val="006C5B97"/>
    <w:rsid w:val="006C71BC"/>
    <w:rsid w:val="006D133B"/>
    <w:rsid w:val="006D2D59"/>
    <w:rsid w:val="006E02A8"/>
    <w:rsid w:val="006E46BA"/>
    <w:rsid w:val="006E5300"/>
    <w:rsid w:val="006E64B8"/>
    <w:rsid w:val="006F3339"/>
    <w:rsid w:val="006F3B02"/>
    <w:rsid w:val="006F52EC"/>
    <w:rsid w:val="007010FF"/>
    <w:rsid w:val="007064EF"/>
    <w:rsid w:val="00713C58"/>
    <w:rsid w:val="00716A59"/>
    <w:rsid w:val="0071793F"/>
    <w:rsid w:val="00726244"/>
    <w:rsid w:val="0073165A"/>
    <w:rsid w:val="007367F0"/>
    <w:rsid w:val="007375AC"/>
    <w:rsid w:val="00741FE7"/>
    <w:rsid w:val="00743DE8"/>
    <w:rsid w:val="0075518F"/>
    <w:rsid w:val="00762B8C"/>
    <w:rsid w:val="00767A29"/>
    <w:rsid w:val="00772AB9"/>
    <w:rsid w:val="00781483"/>
    <w:rsid w:val="00782ACC"/>
    <w:rsid w:val="00783848"/>
    <w:rsid w:val="0079454E"/>
    <w:rsid w:val="0079485D"/>
    <w:rsid w:val="00794C2D"/>
    <w:rsid w:val="007A02D5"/>
    <w:rsid w:val="007A0919"/>
    <w:rsid w:val="007A350A"/>
    <w:rsid w:val="007A36E1"/>
    <w:rsid w:val="007A3BDB"/>
    <w:rsid w:val="007B15F4"/>
    <w:rsid w:val="007B1981"/>
    <w:rsid w:val="007B19A4"/>
    <w:rsid w:val="007B2EA6"/>
    <w:rsid w:val="007C0DD2"/>
    <w:rsid w:val="007C1F4F"/>
    <w:rsid w:val="007C368B"/>
    <w:rsid w:val="007C4466"/>
    <w:rsid w:val="007E3F4F"/>
    <w:rsid w:val="007E62A3"/>
    <w:rsid w:val="007E681B"/>
    <w:rsid w:val="007E6B78"/>
    <w:rsid w:val="007F1F65"/>
    <w:rsid w:val="007F20FC"/>
    <w:rsid w:val="007F5417"/>
    <w:rsid w:val="007F577A"/>
    <w:rsid w:val="007F728B"/>
    <w:rsid w:val="00800471"/>
    <w:rsid w:val="0080051D"/>
    <w:rsid w:val="00802F96"/>
    <w:rsid w:val="008067A6"/>
    <w:rsid w:val="00810C9D"/>
    <w:rsid w:val="008163B5"/>
    <w:rsid w:val="00816AAB"/>
    <w:rsid w:val="00821E0D"/>
    <w:rsid w:val="008227B5"/>
    <w:rsid w:val="00824904"/>
    <w:rsid w:val="00826887"/>
    <w:rsid w:val="00827BA0"/>
    <w:rsid w:val="00833A4A"/>
    <w:rsid w:val="0083471E"/>
    <w:rsid w:val="00834C50"/>
    <w:rsid w:val="00834EAD"/>
    <w:rsid w:val="00850D64"/>
    <w:rsid w:val="0085180C"/>
    <w:rsid w:val="00851B9B"/>
    <w:rsid w:val="008554BC"/>
    <w:rsid w:val="0085795E"/>
    <w:rsid w:val="00860998"/>
    <w:rsid w:val="00861CA6"/>
    <w:rsid w:val="00863C53"/>
    <w:rsid w:val="008721C5"/>
    <w:rsid w:val="0087277B"/>
    <w:rsid w:val="00875578"/>
    <w:rsid w:val="00881D6C"/>
    <w:rsid w:val="0088449A"/>
    <w:rsid w:val="008849BE"/>
    <w:rsid w:val="0089033D"/>
    <w:rsid w:val="00894547"/>
    <w:rsid w:val="008954B3"/>
    <w:rsid w:val="008974D6"/>
    <w:rsid w:val="008A0768"/>
    <w:rsid w:val="008A082A"/>
    <w:rsid w:val="008A154B"/>
    <w:rsid w:val="008A20BC"/>
    <w:rsid w:val="008A3C71"/>
    <w:rsid w:val="008A4FCF"/>
    <w:rsid w:val="008B0AD4"/>
    <w:rsid w:val="008B1053"/>
    <w:rsid w:val="008B29C6"/>
    <w:rsid w:val="008B50A0"/>
    <w:rsid w:val="008B5105"/>
    <w:rsid w:val="008C1F1B"/>
    <w:rsid w:val="008C4C6E"/>
    <w:rsid w:val="008C6048"/>
    <w:rsid w:val="008C6CB8"/>
    <w:rsid w:val="008D0E3F"/>
    <w:rsid w:val="008D40A9"/>
    <w:rsid w:val="008D60EA"/>
    <w:rsid w:val="008D7572"/>
    <w:rsid w:val="008E07F3"/>
    <w:rsid w:val="008E0E99"/>
    <w:rsid w:val="008E3902"/>
    <w:rsid w:val="008E660A"/>
    <w:rsid w:val="008E6A34"/>
    <w:rsid w:val="008F092B"/>
    <w:rsid w:val="008F0C1B"/>
    <w:rsid w:val="0090122D"/>
    <w:rsid w:val="009019A9"/>
    <w:rsid w:val="009033BA"/>
    <w:rsid w:val="00905050"/>
    <w:rsid w:val="00906472"/>
    <w:rsid w:val="00913D19"/>
    <w:rsid w:val="009141B1"/>
    <w:rsid w:val="0091567E"/>
    <w:rsid w:val="009164D8"/>
    <w:rsid w:val="00922519"/>
    <w:rsid w:val="009232D4"/>
    <w:rsid w:val="009255C4"/>
    <w:rsid w:val="00932615"/>
    <w:rsid w:val="0093422D"/>
    <w:rsid w:val="00936394"/>
    <w:rsid w:val="00936EBF"/>
    <w:rsid w:val="00942D33"/>
    <w:rsid w:val="009433C2"/>
    <w:rsid w:val="009471C1"/>
    <w:rsid w:val="00954AE2"/>
    <w:rsid w:val="0095670C"/>
    <w:rsid w:val="00960C88"/>
    <w:rsid w:val="00961FC9"/>
    <w:rsid w:val="009632AF"/>
    <w:rsid w:val="00963D71"/>
    <w:rsid w:val="00974181"/>
    <w:rsid w:val="0097483D"/>
    <w:rsid w:val="00977C30"/>
    <w:rsid w:val="009818F2"/>
    <w:rsid w:val="009818F4"/>
    <w:rsid w:val="00983D43"/>
    <w:rsid w:val="00984C90"/>
    <w:rsid w:val="00984EBC"/>
    <w:rsid w:val="0098608C"/>
    <w:rsid w:val="009902A5"/>
    <w:rsid w:val="009919C4"/>
    <w:rsid w:val="009937B8"/>
    <w:rsid w:val="0099683C"/>
    <w:rsid w:val="009A197B"/>
    <w:rsid w:val="009A315C"/>
    <w:rsid w:val="009A4E6E"/>
    <w:rsid w:val="009B182D"/>
    <w:rsid w:val="009B2444"/>
    <w:rsid w:val="009B42AE"/>
    <w:rsid w:val="009B4EE8"/>
    <w:rsid w:val="009C673D"/>
    <w:rsid w:val="009D04EF"/>
    <w:rsid w:val="009D08AE"/>
    <w:rsid w:val="009D13CE"/>
    <w:rsid w:val="009D1A16"/>
    <w:rsid w:val="009D4313"/>
    <w:rsid w:val="009D4718"/>
    <w:rsid w:val="009D4E32"/>
    <w:rsid w:val="009E1613"/>
    <w:rsid w:val="009E1E99"/>
    <w:rsid w:val="009E4AD4"/>
    <w:rsid w:val="009F3FBE"/>
    <w:rsid w:val="009F6277"/>
    <w:rsid w:val="009F673F"/>
    <w:rsid w:val="00A036DE"/>
    <w:rsid w:val="00A04796"/>
    <w:rsid w:val="00A04A68"/>
    <w:rsid w:val="00A05C95"/>
    <w:rsid w:val="00A1257A"/>
    <w:rsid w:val="00A12C53"/>
    <w:rsid w:val="00A1489D"/>
    <w:rsid w:val="00A14C56"/>
    <w:rsid w:val="00A15C5A"/>
    <w:rsid w:val="00A2254C"/>
    <w:rsid w:val="00A238DF"/>
    <w:rsid w:val="00A3242F"/>
    <w:rsid w:val="00A328B7"/>
    <w:rsid w:val="00A33690"/>
    <w:rsid w:val="00A347BF"/>
    <w:rsid w:val="00A370BA"/>
    <w:rsid w:val="00A44449"/>
    <w:rsid w:val="00A45F1D"/>
    <w:rsid w:val="00A46483"/>
    <w:rsid w:val="00A46F69"/>
    <w:rsid w:val="00A50967"/>
    <w:rsid w:val="00A52236"/>
    <w:rsid w:val="00A52472"/>
    <w:rsid w:val="00A556BF"/>
    <w:rsid w:val="00A5605D"/>
    <w:rsid w:val="00A578EA"/>
    <w:rsid w:val="00A615B7"/>
    <w:rsid w:val="00A619D8"/>
    <w:rsid w:val="00A634F6"/>
    <w:rsid w:val="00A63913"/>
    <w:rsid w:val="00A649E7"/>
    <w:rsid w:val="00A71814"/>
    <w:rsid w:val="00A74058"/>
    <w:rsid w:val="00A7607D"/>
    <w:rsid w:val="00A80803"/>
    <w:rsid w:val="00A81C12"/>
    <w:rsid w:val="00A81E55"/>
    <w:rsid w:val="00A83251"/>
    <w:rsid w:val="00A84818"/>
    <w:rsid w:val="00AA189D"/>
    <w:rsid w:val="00AA2E82"/>
    <w:rsid w:val="00AA43E5"/>
    <w:rsid w:val="00AA77BB"/>
    <w:rsid w:val="00AB3212"/>
    <w:rsid w:val="00AB413D"/>
    <w:rsid w:val="00AB4783"/>
    <w:rsid w:val="00AB592E"/>
    <w:rsid w:val="00AC1206"/>
    <w:rsid w:val="00AC76DD"/>
    <w:rsid w:val="00AD0293"/>
    <w:rsid w:val="00AD02DA"/>
    <w:rsid w:val="00AD052D"/>
    <w:rsid w:val="00AD1B63"/>
    <w:rsid w:val="00AD5995"/>
    <w:rsid w:val="00AD7BC7"/>
    <w:rsid w:val="00AE1953"/>
    <w:rsid w:val="00AE21FC"/>
    <w:rsid w:val="00AE67D5"/>
    <w:rsid w:val="00AF02D5"/>
    <w:rsid w:val="00AF34D9"/>
    <w:rsid w:val="00AF3A98"/>
    <w:rsid w:val="00B017AD"/>
    <w:rsid w:val="00B038A9"/>
    <w:rsid w:val="00B03E34"/>
    <w:rsid w:val="00B04A14"/>
    <w:rsid w:val="00B05B83"/>
    <w:rsid w:val="00B16A56"/>
    <w:rsid w:val="00B17904"/>
    <w:rsid w:val="00B21746"/>
    <w:rsid w:val="00B262A1"/>
    <w:rsid w:val="00B31948"/>
    <w:rsid w:val="00B333A9"/>
    <w:rsid w:val="00B347CB"/>
    <w:rsid w:val="00B35FE7"/>
    <w:rsid w:val="00B401D7"/>
    <w:rsid w:val="00B4309C"/>
    <w:rsid w:val="00B455CD"/>
    <w:rsid w:val="00B50A22"/>
    <w:rsid w:val="00B53105"/>
    <w:rsid w:val="00B5519F"/>
    <w:rsid w:val="00B60756"/>
    <w:rsid w:val="00B64833"/>
    <w:rsid w:val="00B66F9E"/>
    <w:rsid w:val="00B66FD4"/>
    <w:rsid w:val="00B70DC7"/>
    <w:rsid w:val="00B71C63"/>
    <w:rsid w:val="00B7230B"/>
    <w:rsid w:val="00B77C43"/>
    <w:rsid w:val="00B8126C"/>
    <w:rsid w:val="00B84211"/>
    <w:rsid w:val="00B84CE6"/>
    <w:rsid w:val="00B87930"/>
    <w:rsid w:val="00B92FAB"/>
    <w:rsid w:val="00B94FEF"/>
    <w:rsid w:val="00BA3A20"/>
    <w:rsid w:val="00BA5EDA"/>
    <w:rsid w:val="00BB2F5E"/>
    <w:rsid w:val="00BB4C5B"/>
    <w:rsid w:val="00BB6CE6"/>
    <w:rsid w:val="00BD399F"/>
    <w:rsid w:val="00BD6DB1"/>
    <w:rsid w:val="00BD7284"/>
    <w:rsid w:val="00BE00D2"/>
    <w:rsid w:val="00BE11C7"/>
    <w:rsid w:val="00BE4387"/>
    <w:rsid w:val="00BE488B"/>
    <w:rsid w:val="00BE694E"/>
    <w:rsid w:val="00BF0AD6"/>
    <w:rsid w:val="00BF3C60"/>
    <w:rsid w:val="00BF5BEF"/>
    <w:rsid w:val="00BF6530"/>
    <w:rsid w:val="00C006F4"/>
    <w:rsid w:val="00C03332"/>
    <w:rsid w:val="00C03F77"/>
    <w:rsid w:val="00C11E0A"/>
    <w:rsid w:val="00C128CB"/>
    <w:rsid w:val="00C15744"/>
    <w:rsid w:val="00C22DDA"/>
    <w:rsid w:val="00C23866"/>
    <w:rsid w:val="00C252B2"/>
    <w:rsid w:val="00C257EF"/>
    <w:rsid w:val="00C25B9E"/>
    <w:rsid w:val="00C26B7F"/>
    <w:rsid w:val="00C379A4"/>
    <w:rsid w:val="00C37AA4"/>
    <w:rsid w:val="00C44A8B"/>
    <w:rsid w:val="00C45058"/>
    <w:rsid w:val="00C4542E"/>
    <w:rsid w:val="00C517D7"/>
    <w:rsid w:val="00C53571"/>
    <w:rsid w:val="00C54F05"/>
    <w:rsid w:val="00C559FD"/>
    <w:rsid w:val="00C55B04"/>
    <w:rsid w:val="00C562DC"/>
    <w:rsid w:val="00C5632B"/>
    <w:rsid w:val="00C60B37"/>
    <w:rsid w:val="00C62F83"/>
    <w:rsid w:val="00C65869"/>
    <w:rsid w:val="00C746FE"/>
    <w:rsid w:val="00C751C0"/>
    <w:rsid w:val="00C92020"/>
    <w:rsid w:val="00C92BDA"/>
    <w:rsid w:val="00CA053F"/>
    <w:rsid w:val="00CA1A4C"/>
    <w:rsid w:val="00CA38A6"/>
    <w:rsid w:val="00CA4986"/>
    <w:rsid w:val="00CA55B1"/>
    <w:rsid w:val="00CA5987"/>
    <w:rsid w:val="00CA702C"/>
    <w:rsid w:val="00CB15AF"/>
    <w:rsid w:val="00CB2263"/>
    <w:rsid w:val="00CB3823"/>
    <w:rsid w:val="00CB3CDD"/>
    <w:rsid w:val="00CB4C39"/>
    <w:rsid w:val="00CB7A93"/>
    <w:rsid w:val="00CC48B5"/>
    <w:rsid w:val="00CC581A"/>
    <w:rsid w:val="00CC5C2E"/>
    <w:rsid w:val="00CC75EE"/>
    <w:rsid w:val="00CD1373"/>
    <w:rsid w:val="00CD44EB"/>
    <w:rsid w:val="00CD5792"/>
    <w:rsid w:val="00CD5F1E"/>
    <w:rsid w:val="00CE05C7"/>
    <w:rsid w:val="00CF070E"/>
    <w:rsid w:val="00CF2409"/>
    <w:rsid w:val="00CF28DA"/>
    <w:rsid w:val="00CF4903"/>
    <w:rsid w:val="00D000B3"/>
    <w:rsid w:val="00D03A7B"/>
    <w:rsid w:val="00D06322"/>
    <w:rsid w:val="00D133F7"/>
    <w:rsid w:val="00D13AB9"/>
    <w:rsid w:val="00D15314"/>
    <w:rsid w:val="00D15BDB"/>
    <w:rsid w:val="00D200D2"/>
    <w:rsid w:val="00D31CC9"/>
    <w:rsid w:val="00D32993"/>
    <w:rsid w:val="00D42BE5"/>
    <w:rsid w:val="00D46200"/>
    <w:rsid w:val="00D47EDB"/>
    <w:rsid w:val="00D50932"/>
    <w:rsid w:val="00D5388E"/>
    <w:rsid w:val="00D55D58"/>
    <w:rsid w:val="00D60744"/>
    <w:rsid w:val="00D62B1A"/>
    <w:rsid w:val="00D65F52"/>
    <w:rsid w:val="00D670AD"/>
    <w:rsid w:val="00D737F3"/>
    <w:rsid w:val="00D73D63"/>
    <w:rsid w:val="00D75331"/>
    <w:rsid w:val="00D7670F"/>
    <w:rsid w:val="00D77BEA"/>
    <w:rsid w:val="00D77E91"/>
    <w:rsid w:val="00D828AC"/>
    <w:rsid w:val="00D83789"/>
    <w:rsid w:val="00D83C8B"/>
    <w:rsid w:val="00D86D70"/>
    <w:rsid w:val="00D87CA5"/>
    <w:rsid w:val="00D915B3"/>
    <w:rsid w:val="00D9696C"/>
    <w:rsid w:val="00DA386A"/>
    <w:rsid w:val="00DA3AB2"/>
    <w:rsid w:val="00DA3B42"/>
    <w:rsid w:val="00DA40E3"/>
    <w:rsid w:val="00DB1830"/>
    <w:rsid w:val="00DB52F5"/>
    <w:rsid w:val="00DB556C"/>
    <w:rsid w:val="00DB6103"/>
    <w:rsid w:val="00DB6606"/>
    <w:rsid w:val="00DB70C3"/>
    <w:rsid w:val="00DC0421"/>
    <w:rsid w:val="00DD18E9"/>
    <w:rsid w:val="00DD4258"/>
    <w:rsid w:val="00DD5E11"/>
    <w:rsid w:val="00DE2144"/>
    <w:rsid w:val="00DE46D2"/>
    <w:rsid w:val="00DE5963"/>
    <w:rsid w:val="00DE5F6D"/>
    <w:rsid w:val="00DE6FE1"/>
    <w:rsid w:val="00DE7022"/>
    <w:rsid w:val="00DF3B35"/>
    <w:rsid w:val="00E048F4"/>
    <w:rsid w:val="00E060F6"/>
    <w:rsid w:val="00E14CF6"/>
    <w:rsid w:val="00E21EE1"/>
    <w:rsid w:val="00E24FAD"/>
    <w:rsid w:val="00E253AC"/>
    <w:rsid w:val="00E3254F"/>
    <w:rsid w:val="00E331AC"/>
    <w:rsid w:val="00E4289A"/>
    <w:rsid w:val="00E431E2"/>
    <w:rsid w:val="00E4724C"/>
    <w:rsid w:val="00E5027C"/>
    <w:rsid w:val="00E53C7B"/>
    <w:rsid w:val="00E540E7"/>
    <w:rsid w:val="00E54E2D"/>
    <w:rsid w:val="00E550DB"/>
    <w:rsid w:val="00E57FAA"/>
    <w:rsid w:val="00E6109E"/>
    <w:rsid w:val="00E616D9"/>
    <w:rsid w:val="00E64359"/>
    <w:rsid w:val="00E709F5"/>
    <w:rsid w:val="00E70C98"/>
    <w:rsid w:val="00E731DA"/>
    <w:rsid w:val="00E73CF3"/>
    <w:rsid w:val="00E73DAD"/>
    <w:rsid w:val="00E76F86"/>
    <w:rsid w:val="00E8384D"/>
    <w:rsid w:val="00E86007"/>
    <w:rsid w:val="00E90619"/>
    <w:rsid w:val="00E9386F"/>
    <w:rsid w:val="00E9414C"/>
    <w:rsid w:val="00E953B0"/>
    <w:rsid w:val="00EA636B"/>
    <w:rsid w:val="00EB34A4"/>
    <w:rsid w:val="00EB5352"/>
    <w:rsid w:val="00EC006F"/>
    <w:rsid w:val="00EC37C2"/>
    <w:rsid w:val="00EC3D2C"/>
    <w:rsid w:val="00EC459B"/>
    <w:rsid w:val="00EC7E8E"/>
    <w:rsid w:val="00EE00E4"/>
    <w:rsid w:val="00EE7B72"/>
    <w:rsid w:val="00EF61D1"/>
    <w:rsid w:val="00EF7EE8"/>
    <w:rsid w:val="00F02798"/>
    <w:rsid w:val="00F03242"/>
    <w:rsid w:val="00F111B4"/>
    <w:rsid w:val="00F14274"/>
    <w:rsid w:val="00F16300"/>
    <w:rsid w:val="00F3035C"/>
    <w:rsid w:val="00F3565A"/>
    <w:rsid w:val="00F3721A"/>
    <w:rsid w:val="00F40743"/>
    <w:rsid w:val="00F42D67"/>
    <w:rsid w:val="00F554FD"/>
    <w:rsid w:val="00F5680A"/>
    <w:rsid w:val="00F65797"/>
    <w:rsid w:val="00F65BB2"/>
    <w:rsid w:val="00F70449"/>
    <w:rsid w:val="00F717EF"/>
    <w:rsid w:val="00F73DBD"/>
    <w:rsid w:val="00F75F08"/>
    <w:rsid w:val="00F800A0"/>
    <w:rsid w:val="00F80533"/>
    <w:rsid w:val="00F80B19"/>
    <w:rsid w:val="00F8201E"/>
    <w:rsid w:val="00F85E99"/>
    <w:rsid w:val="00F9310A"/>
    <w:rsid w:val="00F94402"/>
    <w:rsid w:val="00F9492F"/>
    <w:rsid w:val="00F976E7"/>
    <w:rsid w:val="00F978B8"/>
    <w:rsid w:val="00FA1D5B"/>
    <w:rsid w:val="00FA2C34"/>
    <w:rsid w:val="00FA401A"/>
    <w:rsid w:val="00FA611B"/>
    <w:rsid w:val="00FA7AC2"/>
    <w:rsid w:val="00FB0EFE"/>
    <w:rsid w:val="00FB194F"/>
    <w:rsid w:val="00FB2DDC"/>
    <w:rsid w:val="00FB4817"/>
    <w:rsid w:val="00FB5370"/>
    <w:rsid w:val="00FB59E9"/>
    <w:rsid w:val="00FB6409"/>
    <w:rsid w:val="00FB68C5"/>
    <w:rsid w:val="00FC0869"/>
    <w:rsid w:val="00FC4A20"/>
    <w:rsid w:val="00FC6955"/>
    <w:rsid w:val="00FD078E"/>
    <w:rsid w:val="00FD378B"/>
    <w:rsid w:val="00FD4268"/>
    <w:rsid w:val="00FD53B0"/>
    <w:rsid w:val="00FD5CF5"/>
    <w:rsid w:val="00FE3528"/>
    <w:rsid w:val="00FE5222"/>
    <w:rsid w:val="00FF2844"/>
    <w:rsid w:val="00FF5C1F"/>
    <w:rsid w:val="00FF7A5C"/>
    <w:rsid w:val="02678E98"/>
    <w:rsid w:val="05901D5E"/>
    <w:rsid w:val="061955E2"/>
    <w:rsid w:val="08DAC50E"/>
    <w:rsid w:val="08ED67D1"/>
    <w:rsid w:val="09B8D37B"/>
    <w:rsid w:val="0B308F04"/>
    <w:rsid w:val="0DB8B856"/>
    <w:rsid w:val="106CB0BA"/>
    <w:rsid w:val="10A6A200"/>
    <w:rsid w:val="1405664A"/>
    <w:rsid w:val="17FB477F"/>
    <w:rsid w:val="18311CB1"/>
    <w:rsid w:val="18DABABC"/>
    <w:rsid w:val="1CE12269"/>
    <w:rsid w:val="1EA49E5D"/>
    <w:rsid w:val="24507421"/>
    <w:rsid w:val="29AFCB60"/>
    <w:rsid w:val="2B49C92F"/>
    <w:rsid w:val="2E72BA00"/>
    <w:rsid w:val="31442E0F"/>
    <w:rsid w:val="34427C1B"/>
    <w:rsid w:val="346E8571"/>
    <w:rsid w:val="360914ED"/>
    <w:rsid w:val="363375B3"/>
    <w:rsid w:val="3A14A3A4"/>
    <w:rsid w:val="3E0E972C"/>
    <w:rsid w:val="3E26EB6C"/>
    <w:rsid w:val="3E872470"/>
    <w:rsid w:val="3F42CF7C"/>
    <w:rsid w:val="43028C8B"/>
    <w:rsid w:val="44D288D4"/>
    <w:rsid w:val="46C09094"/>
    <w:rsid w:val="48FE5130"/>
    <w:rsid w:val="4A5A91E5"/>
    <w:rsid w:val="4B0DCA75"/>
    <w:rsid w:val="4B9289B5"/>
    <w:rsid w:val="4BCE8555"/>
    <w:rsid w:val="4EB16927"/>
    <w:rsid w:val="52B73139"/>
    <w:rsid w:val="53E6CEA5"/>
    <w:rsid w:val="56F4FEB5"/>
    <w:rsid w:val="575FFFC0"/>
    <w:rsid w:val="57671F4C"/>
    <w:rsid w:val="5E2757FE"/>
    <w:rsid w:val="661D32FD"/>
    <w:rsid w:val="6735C221"/>
    <w:rsid w:val="679291FD"/>
    <w:rsid w:val="68880EAF"/>
    <w:rsid w:val="6DDD4E65"/>
    <w:rsid w:val="70CA3AA0"/>
    <w:rsid w:val="745773B1"/>
    <w:rsid w:val="748359FD"/>
    <w:rsid w:val="74F0C372"/>
    <w:rsid w:val="758629ED"/>
    <w:rsid w:val="7692FFD3"/>
    <w:rsid w:val="78877449"/>
    <w:rsid w:val="797C0B22"/>
    <w:rsid w:val="7FE9FF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4143F"/>
  <w15:chartTrackingRefBased/>
  <w15:docId w15:val="{ADE0C82A-65CF-4F15-8138-7D34C316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10A"/>
    <w:pPr>
      <w:spacing w:line="264" w:lineRule="auto"/>
    </w:pPr>
    <w:rPr>
      <w:rFonts w:ascii="Sora" w:hAnsi="Sora" w:cs="Sora"/>
      <w:color w:val="000000" w:themeColor="text1"/>
      <w:kern w:val="24"/>
      <w:sz w:val="24"/>
      <w:szCs w:val="24"/>
    </w:rPr>
  </w:style>
  <w:style w:type="paragraph" w:styleId="Heading1">
    <w:name w:val="heading 1"/>
    <w:basedOn w:val="Normal"/>
    <w:next w:val="Normal"/>
    <w:link w:val="Heading1Char"/>
    <w:uiPriority w:val="9"/>
    <w:qFormat/>
    <w:rsid w:val="00AD0293"/>
    <w:pPr>
      <w:ind w:firstLine="11"/>
      <w:outlineLvl w:val="0"/>
    </w:pPr>
    <w:rPr>
      <w:rFonts w:ascii="Poppins" w:hAnsi="Poppins" w:cs="Arial"/>
      <w:b/>
      <w:bCs/>
      <w:caps/>
      <w:sz w:val="28"/>
      <w:szCs w:val="28"/>
    </w:rPr>
  </w:style>
  <w:style w:type="paragraph" w:styleId="Heading2">
    <w:name w:val="heading 2"/>
    <w:basedOn w:val="Normal"/>
    <w:next w:val="Normal"/>
    <w:link w:val="Heading2Char"/>
    <w:uiPriority w:val="9"/>
    <w:unhideWhenUsed/>
    <w:qFormat/>
    <w:rsid w:val="00A04A68"/>
    <w:pPr>
      <w:tabs>
        <w:tab w:val="left" w:pos="7573"/>
      </w:tabs>
      <w:spacing w:before="0" w:line="288" w:lineRule="auto"/>
      <w:outlineLvl w:val="1"/>
    </w:pPr>
    <w:rPr>
      <w:rFonts w:cs="Arial"/>
      <w:b/>
      <w:bCs/>
      <w:sz w:val="28"/>
      <w:szCs w:val="28"/>
    </w:rPr>
  </w:style>
  <w:style w:type="paragraph" w:styleId="Heading3">
    <w:name w:val="heading 3"/>
    <w:basedOn w:val="Normal"/>
    <w:next w:val="Normal"/>
    <w:link w:val="Heading3Char"/>
    <w:uiPriority w:val="9"/>
    <w:unhideWhenUsed/>
    <w:qFormat/>
    <w:rsid w:val="00135DD6"/>
    <w:pPr>
      <w:outlineLvl w:val="2"/>
    </w:pPr>
    <w:rPr>
      <w:b/>
      <w:bCs/>
      <w:color w:val="FFFFFF" w:themeColor="background1"/>
    </w:rPr>
  </w:style>
  <w:style w:type="paragraph" w:styleId="Heading4">
    <w:name w:val="heading 4"/>
    <w:basedOn w:val="Normal"/>
    <w:next w:val="Normal"/>
    <w:link w:val="Heading4Char"/>
    <w:uiPriority w:val="9"/>
    <w:semiHidden/>
    <w:unhideWhenUsed/>
    <w:rsid w:val="00C62F83"/>
    <w:pPr>
      <w:keepNext/>
      <w:keepLines/>
      <w:spacing w:before="40" w:after="0" w:line="240" w:lineRule="auto"/>
      <w:ind w:left="2160"/>
      <w:outlineLvl w:val="3"/>
    </w:pPr>
    <w:rPr>
      <w:rFonts w:asciiTheme="majorHAnsi" w:eastAsiaTheme="majorEastAsia" w:hAnsiTheme="majorHAnsi" w:cstheme="majorBidi"/>
      <w:i/>
      <w:iCs/>
      <w:color w:val="2F5496" w:themeColor="accent1" w:themeShade="BF"/>
      <w:kern w:val="0"/>
      <w:sz w:val="22"/>
      <w:szCs w:val="22"/>
    </w:rPr>
  </w:style>
  <w:style w:type="paragraph" w:styleId="Heading5">
    <w:name w:val="heading 5"/>
    <w:basedOn w:val="Normal"/>
    <w:next w:val="Normal"/>
    <w:link w:val="Heading5Char"/>
    <w:uiPriority w:val="9"/>
    <w:semiHidden/>
    <w:unhideWhenUsed/>
    <w:qFormat/>
    <w:rsid w:val="00C62F83"/>
    <w:pPr>
      <w:keepNext/>
      <w:keepLines/>
      <w:spacing w:before="40" w:after="0" w:line="240" w:lineRule="auto"/>
      <w:ind w:left="2880"/>
      <w:outlineLvl w:val="4"/>
    </w:pPr>
    <w:rPr>
      <w:rFonts w:asciiTheme="majorHAnsi" w:eastAsiaTheme="majorEastAsia" w:hAnsiTheme="majorHAnsi" w:cstheme="majorBidi"/>
      <w:color w:val="2F5496" w:themeColor="accent1" w:themeShade="BF"/>
      <w:kern w:val="0"/>
      <w:sz w:val="22"/>
      <w:szCs w:val="22"/>
    </w:rPr>
  </w:style>
  <w:style w:type="paragraph" w:styleId="Heading6">
    <w:name w:val="heading 6"/>
    <w:basedOn w:val="Normal"/>
    <w:next w:val="Normal"/>
    <w:link w:val="Heading6Char"/>
    <w:uiPriority w:val="9"/>
    <w:semiHidden/>
    <w:unhideWhenUsed/>
    <w:qFormat/>
    <w:rsid w:val="00C62F83"/>
    <w:pPr>
      <w:keepNext/>
      <w:keepLines/>
      <w:spacing w:before="40" w:after="0" w:line="240" w:lineRule="auto"/>
      <w:ind w:left="3600"/>
      <w:outlineLvl w:val="5"/>
    </w:pPr>
    <w:rPr>
      <w:rFonts w:asciiTheme="majorHAnsi" w:eastAsiaTheme="majorEastAsia" w:hAnsiTheme="majorHAnsi" w:cstheme="majorBidi"/>
      <w:color w:val="1F3763" w:themeColor="accent1" w:themeShade="7F"/>
      <w:kern w:val="0"/>
      <w:sz w:val="22"/>
      <w:szCs w:val="22"/>
    </w:rPr>
  </w:style>
  <w:style w:type="paragraph" w:styleId="Heading7">
    <w:name w:val="heading 7"/>
    <w:basedOn w:val="Normal"/>
    <w:next w:val="Normal"/>
    <w:link w:val="Heading7Char"/>
    <w:uiPriority w:val="9"/>
    <w:semiHidden/>
    <w:unhideWhenUsed/>
    <w:qFormat/>
    <w:rsid w:val="00C62F83"/>
    <w:pPr>
      <w:keepNext/>
      <w:keepLines/>
      <w:spacing w:before="40" w:after="0" w:line="240" w:lineRule="auto"/>
      <w:ind w:left="4320"/>
      <w:outlineLvl w:val="6"/>
    </w:pPr>
    <w:rPr>
      <w:rFonts w:asciiTheme="majorHAnsi" w:eastAsiaTheme="majorEastAsia" w:hAnsiTheme="majorHAnsi" w:cstheme="majorBidi"/>
      <w:i/>
      <w:iCs/>
      <w:color w:val="1F3763" w:themeColor="accent1" w:themeShade="7F"/>
      <w:kern w:val="0"/>
      <w:sz w:val="22"/>
      <w:szCs w:val="22"/>
    </w:rPr>
  </w:style>
  <w:style w:type="paragraph" w:styleId="Heading8">
    <w:name w:val="heading 8"/>
    <w:basedOn w:val="Normal"/>
    <w:next w:val="Normal"/>
    <w:link w:val="Heading8Char"/>
    <w:uiPriority w:val="9"/>
    <w:semiHidden/>
    <w:unhideWhenUsed/>
    <w:qFormat/>
    <w:rsid w:val="00C62F83"/>
    <w:pPr>
      <w:keepNext/>
      <w:keepLines/>
      <w:spacing w:before="40" w:after="0" w:line="240" w:lineRule="auto"/>
      <w:ind w:left="5040"/>
      <w:outlineLvl w:val="7"/>
    </w:pPr>
    <w:rPr>
      <w:rFonts w:asciiTheme="majorHAnsi" w:eastAsiaTheme="majorEastAsia" w:hAnsiTheme="majorHAnsi" w:cstheme="majorBidi"/>
      <w:color w:val="272727" w:themeColor="text1" w:themeTint="D8"/>
      <w:kern w:val="0"/>
      <w:sz w:val="21"/>
      <w:szCs w:val="21"/>
    </w:rPr>
  </w:style>
  <w:style w:type="paragraph" w:styleId="Heading9">
    <w:name w:val="heading 9"/>
    <w:basedOn w:val="Normal"/>
    <w:next w:val="Normal"/>
    <w:link w:val="Heading9Char"/>
    <w:uiPriority w:val="9"/>
    <w:semiHidden/>
    <w:unhideWhenUsed/>
    <w:qFormat/>
    <w:rsid w:val="00C62F83"/>
    <w:pPr>
      <w:keepNext/>
      <w:keepLines/>
      <w:spacing w:before="40" w:after="0" w:line="240" w:lineRule="auto"/>
      <w:ind w:left="5760"/>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063"/>
    <w:pPr>
      <w:tabs>
        <w:tab w:val="center" w:pos="4513"/>
        <w:tab w:val="right" w:pos="9026"/>
      </w:tabs>
      <w:spacing w:before="0" w:after="0"/>
    </w:pPr>
  </w:style>
  <w:style w:type="character" w:customStyle="1" w:styleId="HeaderChar">
    <w:name w:val="Header Char"/>
    <w:basedOn w:val="DefaultParagraphFont"/>
    <w:link w:val="Header"/>
    <w:uiPriority w:val="99"/>
    <w:rsid w:val="00370063"/>
  </w:style>
  <w:style w:type="paragraph" w:styleId="Footer">
    <w:name w:val="footer"/>
    <w:basedOn w:val="Normal"/>
    <w:link w:val="FooterChar"/>
    <w:uiPriority w:val="99"/>
    <w:unhideWhenUsed/>
    <w:rsid w:val="00370063"/>
    <w:pPr>
      <w:tabs>
        <w:tab w:val="center" w:pos="4513"/>
        <w:tab w:val="right" w:pos="9026"/>
      </w:tabs>
      <w:spacing w:before="0" w:after="0"/>
    </w:pPr>
  </w:style>
  <w:style w:type="character" w:customStyle="1" w:styleId="FooterChar">
    <w:name w:val="Footer Char"/>
    <w:basedOn w:val="DefaultParagraphFont"/>
    <w:link w:val="Footer"/>
    <w:uiPriority w:val="99"/>
    <w:rsid w:val="00370063"/>
  </w:style>
  <w:style w:type="paragraph" w:styleId="ListParagraph">
    <w:name w:val="List Paragraph"/>
    <w:basedOn w:val="Normal"/>
    <w:uiPriority w:val="34"/>
    <w:qFormat/>
    <w:rsid w:val="00C37AA4"/>
    <w:pPr>
      <w:numPr>
        <w:numId w:val="1"/>
      </w:numPr>
    </w:pPr>
    <w:rPr>
      <w:rFonts w:eastAsiaTheme="minorEastAsia"/>
      <w:lang w:eastAsia="en-GB"/>
    </w:rPr>
  </w:style>
  <w:style w:type="table" w:styleId="TableGrid">
    <w:name w:val="Table Grid"/>
    <w:basedOn w:val="TableNormal"/>
    <w:rsid w:val="00E709F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B15AF"/>
    <w:pPr>
      <w:keepLines/>
      <w:spacing w:before="0" w:after="0" w:line="192" w:lineRule="auto"/>
      <w:ind w:right="-59"/>
    </w:pPr>
    <w:rPr>
      <w:rFonts w:ascii="Poppins" w:hAnsi="Poppins" w:cs="Poppins"/>
      <w:b/>
      <w:bCs/>
      <w:i/>
      <w:iCs/>
      <w:caps/>
      <w:sz w:val="48"/>
      <w:szCs w:val="48"/>
    </w:rPr>
  </w:style>
  <w:style w:type="character" w:customStyle="1" w:styleId="TitleChar">
    <w:name w:val="Title Char"/>
    <w:basedOn w:val="DefaultParagraphFont"/>
    <w:link w:val="Title"/>
    <w:uiPriority w:val="10"/>
    <w:rsid w:val="00CB15AF"/>
    <w:rPr>
      <w:rFonts w:ascii="Poppins" w:hAnsi="Poppins" w:cs="Poppins"/>
      <w:b/>
      <w:bCs/>
      <w:i/>
      <w:iCs/>
      <w:caps/>
      <w:color w:val="000000" w:themeColor="text1"/>
      <w:kern w:val="24"/>
      <w:sz w:val="48"/>
      <w:szCs w:val="48"/>
    </w:rPr>
  </w:style>
  <w:style w:type="paragraph" w:styleId="Subtitle">
    <w:name w:val="Subtitle"/>
    <w:basedOn w:val="Normal"/>
    <w:next w:val="Normal"/>
    <w:link w:val="SubtitleChar"/>
    <w:uiPriority w:val="11"/>
    <w:qFormat/>
    <w:rsid w:val="009F6277"/>
    <w:pPr>
      <w:spacing w:before="0" w:after="0"/>
    </w:pPr>
    <w:rPr>
      <w:rFonts w:ascii="Arial" w:hAnsi="Arial" w:cs="Arial"/>
      <w:b/>
      <w:bCs/>
    </w:rPr>
  </w:style>
  <w:style w:type="character" w:customStyle="1" w:styleId="SubtitleChar">
    <w:name w:val="Subtitle Char"/>
    <w:basedOn w:val="DefaultParagraphFont"/>
    <w:link w:val="Subtitle"/>
    <w:uiPriority w:val="11"/>
    <w:rsid w:val="009F6277"/>
    <w:rPr>
      <w:rFonts w:ascii="Arial" w:hAnsi="Arial" w:cs="Arial"/>
      <w:b/>
      <w:bCs/>
      <w:color w:val="000000" w:themeColor="text1"/>
      <w:kern w:val="24"/>
      <w:sz w:val="24"/>
      <w:szCs w:val="24"/>
    </w:rPr>
  </w:style>
  <w:style w:type="character" w:customStyle="1" w:styleId="Heading1Char">
    <w:name w:val="Heading 1 Char"/>
    <w:basedOn w:val="DefaultParagraphFont"/>
    <w:link w:val="Heading1"/>
    <w:uiPriority w:val="9"/>
    <w:rsid w:val="00AD0293"/>
    <w:rPr>
      <w:rFonts w:ascii="Poppins" w:hAnsi="Poppins" w:cs="Arial"/>
      <w:b/>
      <w:bCs/>
      <w:caps/>
      <w:color w:val="000000" w:themeColor="text1"/>
      <w:kern w:val="24"/>
      <w:sz w:val="28"/>
      <w:szCs w:val="28"/>
    </w:rPr>
  </w:style>
  <w:style w:type="character" w:customStyle="1" w:styleId="Heading2Char">
    <w:name w:val="Heading 2 Char"/>
    <w:basedOn w:val="DefaultParagraphFont"/>
    <w:link w:val="Heading2"/>
    <w:uiPriority w:val="9"/>
    <w:rsid w:val="00A04A68"/>
    <w:rPr>
      <w:rFonts w:ascii="Sora" w:hAnsi="Sora" w:cs="Arial"/>
      <w:b/>
      <w:bCs/>
      <w:color w:val="000000" w:themeColor="text1"/>
      <w:kern w:val="24"/>
      <w:sz w:val="28"/>
      <w:szCs w:val="28"/>
    </w:rPr>
  </w:style>
  <w:style w:type="paragraph" w:customStyle="1" w:styleId="DeptBullets">
    <w:name w:val="DeptBullets"/>
    <w:basedOn w:val="Normal"/>
    <w:rsid w:val="002924FB"/>
    <w:pPr>
      <w:widowControl w:val="0"/>
      <w:numPr>
        <w:numId w:val="4"/>
      </w:numPr>
      <w:overflowPunct w:val="0"/>
      <w:autoSpaceDE w:val="0"/>
      <w:autoSpaceDN w:val="0"/>
      <w:adjustRightInd w:val="0"/>
      <w:spacing w:before="0" w:after="240"/>
      <w:textAlignment w:val="baseline"/>
    </w:pPr>
    <w:rPr>
      <w:rFonts w:ascii="Arial" w:eastAsia="Times New Roman" w:hAnsi="Arial" w:cs="Times New Roman"/>
      <w:szCs w:val="20"/>
    </w:rPr>
  </w:style>
  <w:style w:type="paragraph" w:styleId="ListNumber">
    <w:name w:val="List Number"/>
    <w:basedOn w:val="Normal"/>
    <w:uiPriority w:val="99"/>
    <w:unhideWhenUsed/>
    <w:qFormat/>
    <w:rsid w:val="00022C29"/>
    <w:pPr>
      <w:spacing w:before="180" w:after="180"/>
    </w:pPr>
  </w:style>
  <w:style w:type="table" w:customStyle="1" w:styleId="Style1">
    <w:name w:val="Style1"/>
    <w:basedOn w:val="TableNormal"/>
    <w:uiPriority w:val="99"/>
    <w:rsid w:val="00932615"/>
    <w:pPr>
      <w:spacing w:before="0" w:after="0"/>
    </w:pPr>
    <w:rPr>
      <w:rFonts w:ascii="Sora" w:hAnsi="Sora"/>
      <w:color w:val="000000" w:themeColor="text1"/>
      <w:sz w:val="24"/>
    </w:rPr>
    <w:tblPr/>
    <w:tcPr>
      <w:shd w:val="clear" w:color="auto" w:fill="FFFFFF" w:themeFill="background1"/>
    </w:tcPr>
  </w:style>
  <w:style w:type="table" w:customStyle="1" w:styleId="PSP">
    <w:name w:val="PSP"/>
    <w:basedOn w:val="TableNormal"/>
    <w:uiPriority w:val="99"/>
    <w:rsid w:val="000223F6"/>
    <w:pPr>
      <w:spacing w:before="0" w:after="0"/>
    </w:pPr>
    <w:rPr>
      <w:rFonts w:ascii="Sora" w:hAnsi="Sora"/>
      <w:sz w:val="24"/>
    </w:rPr>
    <w:tblPr>
      <w:tblStyleColBandSize w:val="1"/>
      <w:tblBorders>
        <w:top w:val="single" w:sz="18" w:space="0" w:color="auto"/>
        <w:left w:val="single" w:sz="18" w:space="0" w:color="auto"/>
        <w:bottom w:val="single" w:sz="18" w:space="0" w:color="auto"/>
        <w:right w:val="single" w:sz="18" w:space="0" w:color="auto"/>
        <w:insideH w:val="single" w:sz="18" w:space="0" w:color="auto"/>
      </w:tblBorders>
    </w:tblPr>
    <w:tblStylePr w:type="firstRow">
      <w:pPr>
        <w:jc w:val="left"/>
      </w:pPr>
      <w:rPr>
        <w:rFonts w:ascii="AHPEK R+ Akzidenz Grotesk" w:hAnsi="AHPEK R+ Akzidenz Grotesk"/>
        <w:b/>
        <w:sz w:val="24"/>
      </w:rPr>
      <w:tblPr/>
      <w:tcPr>
        <w:tcBorders>
          <w:top w:val="single" w:sz="18" w:space="0" w:color="auto"/>
          <w:left w:val="single" w:sz="18" w:space="0" w:color="auto"/>
          <w:bottom w:val="single" w:sz="18" w:space="0" w:color="auto"/>
          <w:right w:val="single" w:sz="18" w:space="0" w:color="auto"/>
          <w:insideH w:val="nil"/>
          <w:insideV w:val="single" w:sz="4" w:space="0" w:color="auto"/>
          <w:tl2br w:val="nil"/>
          <w:tr2bl w:val="nil"/>
        </w:tcBorders>
        <w:shd w:val="clear" w:color="auto" w:fill="FC4421"/>
      </w:tcPr>
    </w:tblStylePr>
    <w:tblStylePr w:type="firstCol">
      <w:pPr>
        <w:jc w:val="left"/>
      </w:pPr>
      <w:rPr>
        <w:rFonts w:ascii="AHPEK R+ Akzidenz Grotesk" w:hAnsi="AHPEK R+ Akzidenz Grotesk"/>
        <w:b/>
        <w:color w:val="FFFFFF" w:themeColor="background1"/>
        <w:sz w:val="24"/>
      </w:rPr>
      <w:tblPr/>
      <w:tcPr>
        <w:shd w:val="clear" w:color="auto" w:fill="765AB0"/>
      </w:tcPr>
    </w:tblStylePr>
    <w:tblStylePr w:type="band1Vert">
      <w:rPr>
        <w:rFonts w:ascii="AHPEK R+ Akzidenz Grotesk" w:hAnsi="AHPEK R+ Akzidenz Grotesk"/>
        <w:color w:val="FFFFFF" w:themeColor="background1"/>
        <w:sz w:val="24"/>
      </w:rPr>
      <w:tblPr/>
      <w:tcPr>
        <w:shd w:val="clear" w:color="auto" w:fill="FF9567"/>
      </w:tcPr>
    </w:tblStylePr>
  </w:style>
  <w:style w:type="paragraph" w:styleId="TOCHeading">
    <w:name w:val="TOC Heading"/>
    <w:basedOn w:val="Heading1"/>
    <w:next w:val="Normal"/>
    <w:uiPriority w:val="39"/>
    <w:unhideWhenUsed/>
    <w:qFormat/>
    <w:rsid w:val="00DF3B35"/>
    <w:pPr>
      <w:keepNext/>
      <w:keepLines/>
      <w:spacing w:before="240" w:after="0" w:line="259" w:lineRule="auto"/>
      <w:ind w:firstLine="0"/>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1">
    <w:name w:val="toc 1"/>
    <w:basedOn w:val="Normal"/>
    <w:next w:val="Normal"/>
    <w:autoRedefine/>
    <w:uiPriority w:val="39"/>
    <w:unhideWhenUsed/>
    <w:qFormat/>
    <w:rsid w:val="00433459"/>
    <w:pPr>
      <w:keepLines/>
      <w:spacing w:before="0" w:after="0"/>
      <w:jc w:val="center"/>
    </w:pPr>
    <w:rPr>
      <w:b/>
      <w:bCs/>
      <w:color w:val="FFFFFF" w:themeColor="background1"/>
    </w:rPr>
  </w:style>
  <w:style w:type="paragraph" w:styleId="TOC2">
    <w:name w:val="toc 2"/>
    <w:basedOn w:val="Normal"/>
    <w:next w:val="Normal"/>
    <w:autoRedefine/>
    <w:uiPriority w:val="39"/>
    <w:unhideWhenUsed/>
    <w:qFormat/>
    <w:rsid w:val="00610DE9"/>
    <w:pPr>
      <w:keepLines/>
      <w:spacing w:before="0" w:after="0"/>
      <w:jc w:val="center"/>
    </w:pPr>
    <w:rPr>
      <w:bCs/>
      <w:sz w:val="22"/>
      <w:szCs w:val="22"/>
    </w:rPr>
  </w:style>
  <w:style w:type="character" w:styleId="Hyperlink">
    <w:name w:val="Hyperlink"/>
    <w:basedOn w:val="DefaultParagraphFont"/>
    <w:uiPriority w:val="99"/>
    <w:unhideWhenUsed/>
    <w:rsid w:val="00DF3B35"/>
    <w:rPr>
      <w:color w:val="0563C1" w:themeColor="hyperlink"/>
      <w:u w:val="single"/>
    </w:rPr>
  </w:style>
  <w:style w:type="character" w:styleId="CommentReference">
    <w:name w:val="annotation reference"/>
    <w:basedOn w:val="DefaultParagraphFont"/>
    <w:uiPriority w:val="99"/>
    <w:semiHidden/>
    <w:unhideWhenUsed/>
    <w:rsid w:val="006B1256"/>
    <w:rPr>
      <w:sz w:val="16"/>
      <w:szCs w:val="16"/>
    </w:rPr>
  </w:style>
  <w:style w:type="paragraph" w:styleId="CommentText">
    <w:name w:val="annotation text"/>
    <w:basedOn w:val="Normal"/>
    <w:link w:val="CommentTextChar"/>
    <w:uiPriority w:val="99"/>
    <w:unhideWhenUsed/>
    <w:rsid w:val="006B1256"/>
    <w:pPr>
      <w:spacing w:line="240" w:lineRule="auto"/>
    </w:pPr>
    <w:rPr>
      <w:sz w:val="20"/>
      <w:szCs w:val="20"/>
    </w:rPr>
  </w:style>
  <w:style w:type="character" w:customStyle="1" w:styleId="CommentTextChar">
    <w:name w:val="Comment Text Char"/>
    <w:basedOn w:val="DefaultParagraphFont"/>
    <w:link w:val="CommentText"/>
    <w:uiPriority w:val="99"/>
    <w:rsid w:val="006B1256"/>
    <w:rPr>
      <w:rFonts w:ascii="Sora" w:hAnsi="Sora" w:cs="Sora"/>
      <w:color w:val="000000" w:themeColor="text1"/>
      <w:kern w:val="24"/>
      <w:sz w:val="20"/>
      <w:szCs w:val="20"/>
    </w:rPr>
  </w:style>
  <w:style w:type="paragraph" w:styleId="CommentSubject">
    <w:name w:val="annotation subject"/>
    <w:basedOn w:val="CommentText"/>
    <w:next w:val="CommentText"/>
    <w:link w:val="CommentSubjectChar"/>
    <w:uiPriority w:val="99"/>
    <w:semiHidden/>
    <w:unhideWhenUsed/>
    <w:rsid w:val="006B1256"/>
    <w:rPr>
      <w:b/>
      <w:bCs/>
    </w:rPr>
  </w:style>
  <w:style w:type="character" w:customStyle="1" w:styleId="CommentSubjectChar">
    <w:name w:val="Comment Subject Char"/>
    <w:basedOn w:val="CommentTextChar"/>
    <w:link w:val="CommentSubject"/>
    <w:uiPriority w:val="99"/>
    <w:semiHidden/>
    <w:rsid w:val="006B1256"/>
    <w:rPr>
      <w:rFonts w:ascii="Sora" w:hAnsi="Sora" w:cs="Sora"/>
      <w:b/>
      <w:bCs/>
      <w:color w:val="000000" w:themeColor="text1"/>
      <w:kern w:val="24"/>
      <w:sz w:val="20"/>
      <w:szCs w:val="20"/>
    </w:rPr>
  </w:style>
  <w:style w:type="character" w:customStyle="1" w:styleId="Heading3Char">
    <w:name w:val="Heading 3 Char"/>
    <w:basedOn w:val="DefaultParagraphFont"/>
    <w:link w:val="Heading3"/>
    <w:uiPriority w:val="9"/>
    <w:rsid w:val="00135DD6"/>
    <w:rPr>
      <w:rFonts w:ascii="Sora" w:hAnsi="Sora" w:cs="Sora"/>
      <w:b/>
      <w:bCs/>
      <w:color w:val="FFFFFF" w:themeColor="background1"/>
      <w:kern w:val="24"/>
      <w:sz w:val="24"/>
      <w:szCs w:val="24"/>
    </w:rPr>
  </w:style>
  <w:style w:type="character" w:customStyle="1" w:styleId="Heading4Char">
    <w:name w:val="Heading 4 Char"/>
    <w:basedOn w:val="DefaultParagraphFont"/>
    <w:link w:val="Heading4"/>
    <w:uiPriority w:val="9"/>
    <w:semiHidden/>
    <w:rsid w:val="00C62F8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62F8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62F8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62F8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62F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2F83"/>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link w:val="TOC3Char"/>
    <w:autoRedefine/>
    <w:uiPriority w:val="39"/>
    <w:unhideWhenUsed/>
    <w:qFormat/>
    <w:rsid w:val="0053085A"/>
    <w:pPr>
      <w:tabs>
        <w:tab w:val="right" w:pos="9854"/>
      </w:tabs>
      <w:spacing w:before="240" w:after="240"/>
      <w:ind w:left="220"/>
    </w:pPr>
    <w:rPr>
      <w:noProof/>
      <w:sz w:val="22"/>
      <w:szCs w:val="22"/>
    </w:rPr>
  </w:style>
  <w:style w:type="paragraph" w:styleId="TOC4">
    <w:name w:val="toc 4"/>
    <w:basedOn w:val="Normal"/>
    <w:next w:val="Normal"/>
    <w:autoRedefine/>
    <w:uiPriority w:val="39"/>
    <w:unhideWhenUsed/>
    <w:rsid w:val="003C6CE5"/>
    <w:pPr>
      <w:spacing w:before="0"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C6CE5"/>
    <w:pPr>
      <w:spacing w:before="0"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C6CE5"/>
    <w:pPr>
      <w:spacing w:before="0"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C6CE5"/>
    <w:pPr>
      <w:spacing w:before="0"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C6CE5"/>
    <w:pPr>
      <w:spacing w:before="0"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C6CE5"/>
    <w:pPr>
      <w:spacing w:before="0" w:after="0"/>
      <w:ind w:left="1680"/>
    </w:pPr>
    <w:rPr>
      <w:rFonts w:asciiTheme="minorHAnsi" w:hAnsiTheme="minorHAnsi" w:cstheme="minorHAnsi"/>
      <w:sz w:val="20"/>
      <w:szCs w:val="20"/>
    </w:rPr>
  </w:style>
  <w:style w:type="character" w:customStyle="1" w:styleId="TOC3Char">
    <w:name w:val="TOC 3 Char"/>
    <w:basedOn w:val="DefaultParagraphFont"/>
    <w:link w:val="TOC3"/>
    <w:uiPriority w:val="39"/>
    <w:rsid w:val="0053085A"/>
    <w:rPr>
      <w:rFonts w:ascii="Sora" w:hAnsi="Sora" w:cs="Sora"/>
      <w:noProof/>
      <w:color w:val="000000" w:themeColor="text1"/>
      <w:kern w:val="24"/>
    </w:rPr>
  </w:style>
  <w:style w:type="paragraph" w:customStyle="1" w:styleId="DfESOutNumbered">
    <w:name w:val="DfESOutNumbered"/>
    <w:basedOn w:val="Normal"/>
    <w:link w:val="DfESOutNumberedChar"/>
    <w:rsid w:val="00F70449"/>
    <w:pPr>
      <w:widowControl w:val="0"/>
      <w:numPr>
        <w:numId w:val="49"/>
      </w:numPr>
      <w:overflowPunct w:val="0"/>
      <w:autoSpaceDE w:val="0"/>
      <w:autoSpaceDN w:val="0"/>
      <w:adjustRightInd w:val="0"/>
      <w:spacing w:before="0" w:after="240" w:line="240" w:lineRule="auto"/>
      <w:textAlignment w:val="baseline"/>
    </w:pPr>
    <w:rPr>
      <w:rFonts w:ascii="Arial" w:eastAsia="Times New Roman" w:hAnsi="Arial" w:cs="Arial"/>
      <w:color w:val="auto"/>
      <w:kern w:val="0"/>
      <w:sz w:val="22"/>
      <w:szCs w:val="20"/>
    </w:rPr>
  </w:style>
  <w:style w:type="character" w:customStyle="1" w:styleId="DfESOutNumberedChar">
    <w:name w:val="DfESOutNumbered Char"/>
    <w:basedOn w:val="TitleChar"/>
    <w:link w:val="DfESOutNumbered"/>
    <w:rsid w:val="00F70449"/>
    <w:rPr>
      <w:rFonts w:ascii="Arial" w:eastAsia="Times New Roman" w:hAnsi="Arial" w:cs="Arial"/>
      <w:b w:val="0"/>
      <w:bCs w:val="0"/>
      <w:i w:val="0"/>
      <w:iCs w:val="0"/>
      <w:caps w:val="0"/>
      <w:color w:val="000000" w:themeColor="text1"/>
      <w:kern w:val="24"/>
      <w:sz w:val="48"/>
      <w:szCs w:val="20"/>
    </w:rPr>
  </w:style>
  <w:style w:type="character" w:styleId="FollowedHyperlink">
    <w:name w:val="FollowedHyperlink"/>
    <w:basedOn w:val="DefaultParagraphFont"/>
    <w:uiPriority w:val="99"/>
    <w:semiHidden/>
    <w:unhideWhenUsed/>
    <w:rsid w:val="00605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8318">
      <w:bodyDiv w:val="1"/>
      <w:marLeft w:val="0"/>
      <w:marRight w:val="0"/>
      <w:marTop w:val="0"/>
      <w:marBottom w:val="0"/>
      <w:divBdr>
        <w:top w:val="none" w:sz="0" w:space="0" w:color="auto"/>
        <w:left w:val="none" w:sz="0" w:space="0" w:color="auto"/>
        <w:bottom w:val="none" w:sz="0" w:space="0" w:color="auto"/>
        <w:right w:val="none" w:sz="0" w:space="0" w:color="auto"/>
      </w:divBdr>
    </w:div>
    <w:div w:id="221405450">
      <w:bodyDiv w:val="1"/>
      <w:marLeft w:val="0"/>
      <w:marRight w:val="0"/>
      <w:marTop w:val="0"/>
      <w:marBottom w:val="0"/>
      <w:divBdr>
        <w:top w:val="none" w:sz="0" w:space="0" w:color="auto"/>
        <w:left w:val="none" w:sz="0" w:space="0" w:color="auto"/>
        <w:bottom w:val="none" w:sz="0" w:space="0" w:color="auto"/>
        <w:right w:val="none" w:sz="0" w:space="0" w:color="auto"/>
      </w:divBdr>
    </w:div>
    <w:div w:id="366149742">
      <w:bodyDiv w:val="1"/>
      <w:marLeft w:val="0"/>
      <w:marRight w:val="0"/>
      <w:marTop w:val="0"/>
      <w:marBottom w:val="0"/>
      <w:divBdr>
        <w:top w:val="none" w:sz="0" w:space="0" w:color="auto"/>
        <w:left w:val="none" w:sz="0" w:space="0" w:color="auto"/>
        <w:bottom w:val="none" w:sz="0" w:space="0" w:color="auto"/>
        <w:right w:val="none" w:sz="0" w:space="0" w:color="auto"/>
      </w:divBdr>
    </w:div>
    <w:div w:id="499852196">
      <w:bodyDiv w:val="1"/>
      <w:marLeft w:val="0"/>
      <w:marRight w:val="0"/>
      <w:marTop w:val="0"/>
      <w:marBottom w:val="0"/>
      <w:divBdr>
        <w:top w:val="none" w:sz="0" w:space="0" w:color="auto"/>
        <w:left w:val="none" w:sz="0" w:space="0" w:color="auto"/>
        <w:bottom w:val="none" w:sz="0" w:space="0" w:color="auto"/>
        <w:right w:val="none" w:sz="0" w:space="0" w:color="auto"/>
      </w:divBdr>
    </w:div>
    <w:div w:id="830413546">
      <w:bodyDiv w:val="1"/>
      <w:marLeft w:val="0"/>
      <w:marRight w:val="0"/>
      <w:marTop w:val="0"/>
      <w:marBottom w:val="0"/>
      <w:divBdr>
        <w:top w:val="none" w:sz="0" w:space="0" w:color="auto"/>
        <w:left w:val="none" w:sz="0" w:space="0" w:color="auto"/>
        <w:bottom w:val="none" w:sz="0" w:space="0" w:color="auto"/>
        <w:right w:val="none" w:sz="0" w:space="0" w:color="auto"/>
      </w:divBdr>
      <w:divsChild>
        <w:div w:id="611934098">
          <w:marLeft w:val="850"/>
          <w:marRight w:val="0"/>
          <w:marTop w:val="240"/>
          <w:marBottom w:val="240"/>
          <w:divBdr>
            <w:top w:val="none" w:sz="0" w:space="0" w:color="auto"/>
            <w:left w:val="none" w:sz="0" w:space="0" w:color="auto"/>
            <w:bottom w:val="none" w:sz="0" w:space="0" w:color="auto"/>
            <w:right w:val="none" w:sz="0" w:space="0" w:color="auto"/>
          </w:divBdr>
        </w:div>
        <w:div w:id="715349020">
          <w:marLeft w:val="850"/>
          <w:marRight w:val="0"/>
          <w:marTop w:val="240"/>
          <w:marBottom w:val="300"/>
          <w:divBdr>
            <w:top w:val="none" w:sz="0" w:space="0" w:color="auto"/>
            <w:left w:val="none" w:sz="0" w:space="0" w:color="auto"/>
            <w:bottom w:val="none" w:sz="0" w:space="0" w:color="auto"/>
            <w:right w:val="none" w:sz="0" w:space="0" w:color="auto"/>
          </w:divBdr>
        </w:div>
        <w:div w:id="779373365">
          <w:marLeft w:val="1138"/>
          <w:marRight w:val="0"/>
          <w:marTop w:val="80"/>
          <w:marBottom w:val="80"/>
          <w:divBdr>
            <w:top w:val="none" w:sz="0" w:space="0" w:color="auto"/>
            <w:left w:val="none" w:sz="0" w:space="0" w:color="auto"/>
            <w:bottom w:val="none" w:sz="0" w:space="0" w:color="auto"/>
            <w:right w:val="none" w:sz="0" w:space="0" w:color="auto"/>
          </w:divBdr>
        </w:div>
        <w:div w:id="954603354">
          <w:marLeft w:val="1138"/>
          <w:marRight w:val="0"/>
          <w:marTop w:val="0"/>
          <w:marBottom w:val="240"/>
          <w:divBdr>
            <w:top w:val="none" w:sz="0" w:space="0" w:color="auto"/>
            <w:left w:val="none" w:sz="0" w:space="0" w:color="auto"/>
            <w:bottom w:val="none" w:sz="0" w:space="0" w:color="auto"/>
            <w:right w:val="none" w:sz="0" w:space="0" w:color="auto"/>
          </w:divBdr>
        </w:div>
        <w:div w:id="1283149600">
          <w:marLeft w:val="850"/>
          <w:marRight w:val="0"/>
          <w:marTop w:val="240"/>
          <w:marBottom w:val="120"/>
          <w:divBdr>
            <w:top w:val="none" w:sz="0" w:space="0" w:color="auto"/>
            <w:left w:val="none" w:sz="0" w:space="0" w:color="auto"/>
            <w:bottom w:val="none" w:sz="0" w:space="0" w:color="auto"/>
            <w:right w:val="none" w:sz="0" w:space="0" w:color="auto"/>
          </w:divBdr>
        </w:div>
        <w:div w:id="1746144496">
          <w:marLeft w:val="850"/>
          <w:marRight w:val="0"/>
          <w:marTop w:val="240"/>
          <w:marBottom w:val="120"/>
          <w:divBdr>
            <w:top w:val="none" w:sz="0" w:space="0" w:color="auto"/>
            <w:left w:val="none" w:sz="0" w:space="0" w:color="auto"/>
            <w:bottom w:val="none" w:sz="0" w:space="0" w:color="auto"/>
            <w:right w:val="none" w:sz="0" w:space="0" w:color="auto"/>
          </w:divBdr>
        </w:div>
        <w:div w:id="1892108115">
          <w:marLeft w:val="1138"/>
          <w:marRight w:val="0"/>
          <w:marTop w:val="0"/>
          <w:marBottom w:val="240"/>
          <w:divBdr>
            <w:top w:val="none" w:sz="0" w:space="0" w:color="auto"/>
            <w:left w:val="none" w:sz="0" w:space="0" w:color="auto"/>
            <w:bottom w:val="none" w:sz="0" w:space="0" w:color="auto"/>
            <w:right w:val="none" w:sz="0" w:space="0" w:color="auto"/>
          </w:divBdr>
        </w:div>
        <w:div w:id="2120101275">
          <w:marLeft w:val="1138"/>
          <w:marRight w:val="0"/>
          <w:marTop w:val="80"/>
          <w:marBottom w:val="240"/>
          <w:divBdr>
            <w:top w:val="none" w:sz="0" w:space="0" w:color="auto"/>
            <w:left w:val="none" w:sz="0" w:space="0" w:color="auto"/>
            <w:bottom w:val="none" w:sz="0" w:space="0" w:color="auto"/>
            <w:right w:val="none" w:sz="0" w:space="0" w:color="auto"/>
          </w:divBdr>
        </w:div>
      </w:divsChild>
    </w:div>
    <w:div w:id="1045788179">
      <w:bodyDiv w:val="1"/>
      <w:marLeft w:val="0"/>
      <w:marRight w:val="0"/>
      <w:marTop w:val="0"/>
      <w:marBottom w:val="0"/>
      <w:divBdr>
        <w:top w:val="none" w:sz="0" w:space="0" w:color="auto"/>
        <w:left w:val="none" w:sz="0" w:space="0" w:color="auto"/>
        <w:bottom w:val="none" w:sz="0" w:space="0" w:color="auto"/>
        <w:right w:val="none" w:sz="0" w:space="0" w:color="auto"/>
      </w:divBdr>
      <w:divsChild>
        <w:div w:id="72554004">
          <w:marLeft w:val="850"/>
          <w:marRight w:val="0"/>
          <w:marTop w:val="240"/>
          <w:marBottom w:val="240"/>
          <w:divBdr>
            <w:top w:val="none" w:sz="0" w:space="0" w:color="auto"/>
            <w:left w:val="none" w:sz="0" w:space="0" w:color="auto"/>
            <w:bottom w:val="none" w:sz="0" w:space="0" w:color="auto"/>
            <w:right w:val="none" w:sz="0" w:space="0" w:color="auto"/>
          </w:divBdr>
        </w:div>
        <w:div w:id="1012760570">
          <w:marLeft w:val="1138"/>
          <w:marRight w:val="0"/>
          <w:marTop w:val="80"/>
          <w:marBottom w:val="80"/>
          <w:divBdr>
            <w:top w:val="none" w:sz="0" w:space="0" w:color="auto"/>
            <w:left w:val="none" w:sz="0" w:space="0" w:color="auto"/>
            <w:bottom w:val="none" w:sz="0" w:space="0" w:color="auto"/>
            <w:right w:val="none" w:sz="0" w:space="0" w:color="auto"/>
          </w:divBdr>
        </w:div>
        <w:div w:id="1052265622">
          <w:marLeft w:val="850"/>
          <w:marRight w:val="0"/>
          <w:marTop w:val="240"/>
          <w:marBottom w:val="240"/>
          <w:divBdr>
            <w:top w:val="none" w:sz="0" w:space="0" w:color="auto"/>
            <w:left w:val="none" w:sz="0" w:space="0" w:color="auto"/>
            <w:bottom w:val="none" w:sz="0" w:space="0" w:color="auto"/>
            <w:right w:val="none" w:sz="0" w:space="0" w:color="auto"/>
          </w:divBdr>
        </w:div>
        <w:div w:id="1243026154">
          <w:marLeft w:val="1138"/>
          <w:marRight w:val="0"/>
          <w:marTop w:val="80"/>
          <w:marBottom w:val="80"/>
          <w:divBdr>
            <w:top w:val="none" w:sz="0" w:space="0" w:color="auto"/>
            <w:left w:val="none" w:sz="0" w:space="0" w:color="auto"/>
            <w:bottom w:val="none" w:sz="0" w:space="0" w:color="auto"/>
            <w:right w:val="none" w:sz="0" w:space="0" w:color="auto"/>
          </w:divBdr>
        </w:div>
        <w:div w:id="1773940106">
          <w:marLeft w:val="1138"/>
          <w:marRight w:val="0"/>
          <w:marTop w:val="80"/>
          <w:marBottom w:val="80"/>
          <w:divBdr>
            <w:top w:val="none" w:sz="0" w:space="0" w:color="auto"/>
            <w:left w:val="none" w:sz="0" w:space="0" w:color="auto"/>
            <w:bottom w:val="none" w:sz="0" w:space="0" w:color="auto"/>
            <w:right w:val="none" w:sz="0" w:space="0" w:color="auto"/>
          </w:divBdr>
        </w:div>
        <w:div w:id="1920406765">
          <w:marLeft w:val="850"/>
          <w:marRight w:val="0"/>
          <w:marTop w:val="240"/>
          <w:marBottom w:val="240"/>
          <w:divBdr>
            <w:top w:val="none" w:sz="0" w:space="0" w:color="auto"/>
            <w:left w:val="none" w:sz="0" w:space="0" w:color="auto"/>
            <w:bottom w:val="none" w:sz="0" w:space="0" w:color="auto"/>
            <w:right w:val="none" w:sz="0" w:space="0" w:color="auto"/>
          </w:divBdr>
        </w:div>
      </w:divsChild>
    </w:div>
    <w:div w:id="1063262753">
      <w:bodyDiv w:val="1"/>
      <w:marLeft w:val="0"/>
      <w:marRight w:val="0"/>
      <w:marTop w:val="0"/>
      <w:marBottom w:val="0"/>
      <w:divBdr>
        <w:top w:val="none" w:sz="0" w:space="0" w:color="auto"/>
        <w:left w:val="none" w:sz="0" w:space="0" w:color="auto"/>
        <w:bottom w:val="none" w:sz="0" w:space="0" w:color="auto"/>
        <w:right w:val="none" w:sz="0" w:space="0" w:color="auto"/>
      </w:divBdr>
    </w:div>
    <w:div w:id="1676301276">
      <w:bodyDiv w:val="1"/>
      <w:marLeft w:val="0"/>
      <w:marRight w:val="0"/>
      <w:marTop w:val="0"/>
      <w:marBottom w:val="0"/>
      <w:divBdr>
        <w:top w:val="none" w:sz="0" w:space="0" w:color="auto"/>
        <w:left w:val="none" w:sz="0" w:space="0" w:color="auto"/>
        <w:bottom w:val="none" w:sz="0" w:space="0" w:color="auto"/>
        <w:right w:val="none" w:sz="0" w:space="0" w:color="auto"/>
      </w:divBdr>
      <w:divsChild>
        <w:div w:id="48656012">
          <w:marLeft w:val="446"/>
          <w:marRight w:val="0"/>
          <w:marTop w:val="0"/>
          <w:marBottom w:val="0"/>
          <w:divBdr>
            <w:top w:val="none" w:sz="0" w:space="0" w:color="auto"/>
            <w:left w:val="none" w:sz="0" w:space="0" w:color="auto"/>
            <w:bottom w:val="none" w:sz="0" w:space="0" w:color="auto"/>
            <w:right w:val="none" w:sz="0" w:space="0" w:color="auto"/>
          </w:divBdr>
        </w:div>
        <w:div w:id="143007251">
          <w:marLeft w:val="446"/>
          <w:marRight w:val="0"/>
          <w:marTop w:val="0"/>
          <w:marBottom w:val="0"/>
          <w:divBdr>
            <w:top w:val="none" w:sz="0" w:space="0" w:color="auto"/>
            <w:left w:val="none" w:sz="0" w:space="0" w:color="auto"/>
            <w:bottom w:val="none" w:sz="0" w:space="0" w:color="auto"/>
            <w:right w:val="none" w:sz="0" w:space="0" w:color="auto"/>
          </w:divBdr>
        </w:div>
        <w:div w:id="452017255">
          <w:marLeft w:val="446"/>
          <w:marRight w:val="0"/>
          <w:marTop w:val="0"/>
          <w:marBottom w:val="0"/>
          <w:divBdr>
            <w:top w:val="none" w:sz="0" w:space="0" w:color="auto"/>
            <w:left w:val="none" w:sz="0" w:space="0" w:color="auto"/>
            <w:bottom w:val="none" w:sz="0" w:space="0" w:color="auto"/>
            <w:right w:val="none" w:sz="0" w:space="0" w:color="auto"/>
          </w:divBdr>
        </w:div>
        <w:div w:id="505293998">
          <w:marLeft w:val="446"/>
          <w:marRight w:val="0"/>
          <w:marTop w:val="0"/>
          <w:marBottom w:val="0"/>
          <w:divBdr>
            <w:top w:val="none" w:sz="0" w:space="0" w:color="auto"/>
            <w:left w:val="none" w:sz="0" w:space="0" w:color="auto"/>
            <w:bottom w:val="none" w:sz="0" w:space="0" w:color="auto"/>
            <w:right w:val="none" w:sz="0" w:space="0" w:color="auto"/>
          </w:divBdr>
        </w:div>
        <w:div w:id="2114203451">
          <w:marLeft w:val="446"/>
          <w:marRight w:val="0"/>
          <w:marTop w:val="0"/>
          <w:marBottom w:val="0"/>
          <w:divBdr>
            <w:top w:val="none" w:sz="0" w:space="0" w:color="auto"/>
            <w:left w:val="none" w:sz="0" w:space="0" w:color="auto"/>
            <w:bottom w:val="none" w:sz="0" w:space="0" w:color="auto"/>
            <w:right w:val="none" w:sz="0" w:space="0" w:color="auto"/>
          </w:divBdr>
        </w:div>
      </w:divsChild>
    </w:div>
    <w:div w:id="1703556276">
      <w:bodyDiv w:val="1"/>
      <w:marLeft w:val="0"/>
      <w:marRight w:val="0"/>
      <w:marTop w:val="0"/>
      <w:marBottom w:val="0"/>
      <w:divBdr>
        <w:top w:val="none" w:sz="0" w:space="0" w:color="auto"/>
        <w:left w:val="none" w:sz="0" w:space="0" w:color="auto"/>
        <w:bottom w:val="none" w:sz="0" w:space="0" w:color="auto"/>
        <w:right w:val="none" w:sz="0" w:space="0" w:color="auto"/>
      </w:divBdr>
      <w:divsChild>
        <w:div w:id="14045628">
          <w:marLeft w:val="446"/>
          <w:marRight w:val="0"/>
          <w:marTop w:val="0"/>
          <w:marBottom w:val="0"/>
          <w:divBdr>
            <w:top w:val="none" w:sz="0" w:space="0" w:color="auto"/>
            <w:left w:val="none" w:sz="0" w:space="0" w:color="auto"/>
            <w:bottom w:val="none" w:sz="0" w:space="0" w:color="auto"/>
            <w:right w:val="none" w:sz="0" w:space="0" w:color="auto"/>
          </w:divBdr>
        </w:div>
        <w:div w:id="1379549741">
          <w:marLeft w:val="446"/>
          <w:marRight w:val="0"/>
          <w:marTop w:val="0"/>
          <w:marBottom w:val="0"/>
          <w:divBdr>
            <w:top w:val="none" w:sz="0" w:space="0" w:color="auto"/>
            <w:left w:val="none" w:sz="0" w:space="0" w:color="auto"/>
            <w:bottom w:val="none" w:sz="0" w:space="0" w:color="auto"/>
            <w:right w:val="none" w:sz="0" w:space="0" w:color="auto"/>
          </w:divBdr>
        </w:div>
        <w:div w:id="1828981259">
          <w:marLeft w:val="446"/>
          <w:marRight w:val="0"/>
          <w:marTop w:val="0"/>
          <w:marBottom w:val="0"/>
          <w:divBdr>
            <w:top w:val="none" w:sz="0" w:space="0" w:color="auto"/>
            <w:left w:val="none" w:sz="0" w:space="0" w:color="auto"/>
            <w:bottom w:val="none" w:sz="0" w:space="0" w:color="auto"/>
            <w:right w:val="none" w:sz="0" w:space="0" w:color="auto"/>
          </w:divBdr>
        </w:div>
        <w:div w:id="189426870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shopburton.ac.uk/about-us/t-levels" TargetMode="External"/><Relationship Id="rId18" Type="http://schemas.openxmlformats.org/officeDocument/2006/relationships/hyperlink" Target="https://www.youtube.com/watch?app=desktop&amp;v=owzjLe3dEjc" TargetMode="External"/><Relationship Id="rId26" Type="http://schemas.openxmlformats.org/officeDocument/2006/relationships/hyperlink" Target="https://www.ccn.ac.uk/courses/course-types/t-levels/" TargetMode="External"/><Relationship Id="rId3" Type="http://schemas.openxmlformats.org/officeDocument/2006/relationships/customXml" Target="../customXml/item3.xml"/><Relationship Id="rId21" Type="http://schemas.openxmlformats.org/officeDocument/2006/relationships/hyperlink" Target="https://www.hsdc.ac.uk/study-with-us/t-level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laretraite.lambeth.sch.uk/1194/t-levels" TargetMode="Externa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ston.ac.uk/what-can-i-study/courses-16-18-year-olds/t-levels" TargetMode="External"/><Relationship Id="rId20" Type="http://schemas.openxmlformats.org/officeDocument/2006/relationships/hyperlink" Target="https://www.laretraite.lambeth.sch.uk/1194/t-levels" TargetMode="External"/><Relationship Id="rId29" Type="http://schemas.openxmlformats.org/officeDocument/2006/relationships/hyperlink" Target="https://www.youtube.com/watch?v=JTERWdKTZV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BIdDBNPMNZU" TargetMode="External"/><Relationship Id="rId24" Type="http://schemas.openxmlformats.org/officeDocument/2006/relationships/hyperlink" Target="https://www.youtube.com/watch?v=_wl47d5e1R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laretraite.lambeth.sch.uk/1194/t-levels" TargetMode="External"/><Relationship Id="rId28" Type="http://schemas.openxmlformats.org/officeDocument/2006/relationships/hyperlink" Target="https://www.ccn.ac.uk/courses/course-types/t-levels/" TargetMode="External"/><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QQU0TcgRuz4" TargetMode="External"/><Relationship Id="rId22" Type="http://schemas.openxmlformats.org/officeDocument/2006/relationships/hyperlink" Target="https://www.youtube.com/watch?v=Wq8hi5AMmiA" TargetMode="External"/><Relationship Id="rId27" Type="http://schemas.openxmlformats.org/officeDocument/2006/relationships/hyperlink" Target="https://www.youtube.com/watch?app=desktop&amp;v=CxzgOrp7yVg" TargetMode="External"/><Relationship Id="rId30" Type="http://schemas.openxmlformats.org/officeDocument/2006/relationships/hyperlink" Target="https://www.ccn.ac.uk/courses/course-types/t-leve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CB4F08FA881947821E0B63C3105CD1" ma:contentTypeVersion="12" ma:contentTypeDescription="Create a new document." ma:contentTypeScope="" ma:versionID="282943016383c7a2d2c2d5998103dcfa">
  <xsd:schema xmlns:xsd="http://www.w3.org/2001/XMLSchema" xmlns:xs="http://www.w3.org/2001/XMLSchema" xmlns:p="http://schemas.microsoft.com/office/2006/metadata/properties" xmlns:ns2="55f93f57-7119-4e7e-9f56-a2e1f260daf2" xmlns:ns3="932de857-946c-40cd-8960-f5e74d414cfb" targetNamespace="http://schemas.microsoft.com/office/2006/metadata/properties" ma:root="true" ma:fieldsID="c9a707f05c0aa9224b0a659f9925061c" ns2:_="" ns3:_="">
    <xsd:import namespace="55f93f57-7119-4e7e-9f56-a2e1f260daf2"/>
    <xsd:import namespace="932de857-946c-40cd-8960-f5e74d414c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3f57-7119-4e7e-9f56-a2e1f260d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de857-946c-40cd-8960-f5e74d414c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767DF-A528-4CD9-968E-1149A7822E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B1DEB-372D-4408-8887-89C007F9DF80}">
  <ds:schemaRefs>
    <ds:schemaRef ds:uri="http://schemas.microsoft.com/sharepoint/v3/contenttype/forms"/>
  </ds:schemaRefs>
</ds:datastoreItem>
</file>

<file path=customXml/itemProps3.xml><?xml version="1.0" encoding="utf-8"?>
<ds:datastoreItem xmlns:ds="http://schemas.openxmlformats.org/officeDocument/2006/customXml" ds:itemID="{BEC294FD-0295-43EC-B024-68063246F6C8}">
  <ds:schemaRefs>
    <ds:schemaRef ds:uri="http://schemas.openxmlformats.org/officeDocument/2006/bibliography"/>
  </ds:schemaRefs>
</ds:datastoreItem>
</file>

<file path=customXml/itemProps4.xml><?xml version="1.0" encoding="utf-8"?>
<ds:datastoreItem xmlns:ds="http://schemas.openxmlformats.org/officeDocument/2006/customXml" ds:itemID="{28F1F695-FCCF-43EE-8FAD-165CA61B0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3f57-7119-4e7e-9f56-a2e1f260daf2"/>
    <ds:schemaRef ds:uri="932de857-946c-40cd-8960-f5e74d414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1253</Words>
  <Characters>7148</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Bentwood</dc:creator>
  <cp:keywords/>
  <dc:description/>
  <cp:lastModifiedBy>Steven Watterston</cp:lastModifiedBy>
  <cp:revision>2</cp:revision>
  <cp:lastPrinted>2021-06-02T11:16:00Z</cp:lastPrinted>
  <dcterms:created xsi:type="dcterms:W3CDTF">2021-09-14T11:10:00Z</dcterms:created>
  <dcterms:modified xsi:type="dcterms:W3CDTF">2021-09-14T11:10:00Z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0x01010070CB4F08FA881947821E0B63C3105CD1</vt:lpwstr>
  </property>
</Properties>
</file>