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5F6D" w14:textId="77777777" w:rsidR="00440080" w:rsidRPr="00862627" w:rsidRDefault="00140D0F" w:rsidP="00862627">
      <w:pPr>
        <w:spacing w:after="0" w:line="240" w:lineRule="auto"/>
        <w:rPr>
          <w:rFonts w:ascii="Arial" w:hAnsi="Arial" w:cs="Arial"/>
          <w:b/>
          <w:bCs/>
          <w:i/>
          <w:iCs/>
          <w:caps/>
          <w:color w:val="FC4420"/>
          <w:kern w:val="2"/>
          <w:sz w:val="36"/>
          <w:szCs w:val="36"/>
          <w:lang w:val="en-GB"/>
          <w14:ligatures w14:val="standardContextual"/>
        </w:rPr>
      </w:pPr>
      <w:r w:rsidRPr="00862627">
        <w:rPr>
          <w:rFonts w:ascii="Arial" w:hAnsi="Arial" w:cs="Arial"/>
          <w:b/>
          <w:bCs/>
          <w:i/>
          <w:iCs/>
          <w:caps/>
          <w:color w:val="FC4420"/>
          <w:kern w:val="2"/>
          <w:sz w:val="36"/>
          <w:szCs w:val="36"/>
          <w:lang w:val="en-GB"/>
          <w14:ligatures w14:val="standardContextual"/>
        </w:rPr>
        <w:t>Industry placement planning and sequencing toolkit</w:t>
      </w:r>
    </w:p>
    <w:p w14:paraId="64CC9ED0" w14:textId="77777777" w:rsidR="00862627" w:rsidRPr="00862627" w:rsidRDefault="00862627" w:rsidP="00862627">
      <w:pPr>
        <w:spacing w:after="0" w:line="240" w:lineRule="auto"/>
        <w:rPr>
          <w:rFonts w:ascii="Arial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</w:p>
    <w:p w14:paraId="39D1BFD9" w14:textId="504A2603" w:rsidR="00440080" w:rsidRPr="0098691D" w:rsidRDefault="00140D0F" w:rsidP="00960909">
      <w:pPr>
        <w:rPr>
          <w:rFonts w:ascii="Arial" w:hAnsi="Arial" w:cs="Arial"/>
          <w:sz w:val="24"/>
          <w:szCs w:val="24"/>
        </w:rPr>
      </w:pPr>
      <w:r w:rsidRPr="0098691D">
        <w:rPr>
          <w:rFonts w:ascii="Arial" w:hAnsi="Arial" w:cs="Arial"/>
          <w:sz w:val="24"/>
          <w:szCs w:val="24"/>
        </w:rPr>
        <w:t xml:space="preserve">This toolkit is designed to support colleagues to plan and sequence industry placements (IPs) within their organisation. It provides practical templates and checklists that can be </w:t>
      </w:r>
      <w:r w:rsidR="00960909" w:rsidRPr="0098691D">
        <w:rPr>
          <w:rFonts w:ascii="Arial" w:hAnsi="Arial" w:cs="Arial"/>
          <w:sz w:val="24"/>
          <w:szCs w:val="24"/>
        </w:rPr>
        <w:t xml:space="preserve">used as a starting point and </w:t>
      </w:r>
      <w:r w:rsidRPr="0098691D">
        <w:rPr>
          <w:rFonts w:ascii="Arial" w:hAnsi="Arial" w:cs="Arial"/>
          <w:sz w:val="24"/>
          <w:szCs w:val="24"/>
        </w:rPr>
        <w:t xml:space="preserve">adapted locally. </w:t>
      </w:r>
    </w:p>
    <w:p w14:paraId="20EB3EA4" w14:textId="77777777" w:rsidR="00E3497E" w:rsidRPr="00960909" w:rsidRDefault="00E3497E" w:rsidP="00960909">
      <w:pPr>
        <w:rPr>
          <w:rFonts w:ascii="Arial" w:hAnsi="Arial" w:cs="Arial"/>
        </w:rPr>
      </w:pPr>
    </w:p>
    <w:p w14:paraId="3EB9CD36" w14:textId="5377AF65" w:rsidR="00440080" w:rsidRDefault="00140D0F" w:rsidP="00862627">
      <w:pPr>
        <w:pStyle w:val="Heading2"/>
        <w:numPr>
          <w:ilvl w:val="0"/>
          <w:numId w:val="14"/>
        </w:numPr>
        <w:ind w:left="0" w:firstLine="0"/>
        <w:rPr>
          <w:rFonts w:ascii="Arial" w:hAnsi="Arial" w:cs="Arial"/>
          <w:color w:val="FC4420"/>
          <w:sz w:val="24"/>
          <w:szCs w:val="24"/>
        </w:rPr>
      </w:pPr>
      <w:r w:rsidRPr="00862627">
        <w:rPr>
          <w:rFonts w:ascii="Arial" w:hAnsi="Arial" w:cs="Arial"/>
          <w:color w:val="FC4420"/>
          <w:sz w:val="24"/>
          <w:szCs w:val="24"/>
        </w:rPr>
        <w:t>Planning and sequencing template</w:t>
      </w:r>
    </w:p>
    <w:p w14:paraId="0AD02585" w14:textId="77777777" w:rsidR="00862627" w:rsidRPr="00862627" w:rsidRDefault="00862627" w:rsidP="00862627"/>
    <w:p w14:paraId="7902613D" w14:textId="6EF36C31" w:rsidR="00440080" w:rsidRPr="0098691D" w:rsidRDefault="00140D0F" w:rsidP="00960909">
      <w:pPr>
        <w:rPr>
          <w:rFonts w:ascii="Arial" w:hAnsi="Arial" w:cs="Arial"/>
          <w:sz w:val="24"/>
          <w:szCs w:val="24"/>
        </w:rPr>
      </w:pPr>
      <w:r w:rsidRPr="0098691D">
        <w:rPr>
          <w:rFonts w:ascii="Arial" w:hAnsi="Arial" w:cs="Arial"/>
          <w:sz w:val="24"/>
          <w:szCs w:val="24"/>
        </w:rPr>
        <w:t xml:space="preserve">Use </w:t>
      </w:r>
      <w:r w:rsidR="00A227B1">
        <w:rPr>
          <w:rFonts w:ascii="Arial" w:hAnsi="Arial" w:cs="Arial"/>
          <w:sz w:val="24"/>
          <w:szCs w:val="24"/>
        </w:rPr>
        <w:t>a</w:t>
      </w:r>
      <w:r w:rsidRPr="0098691D">
        <w:rPr>
          <w:rFonts w:ascii="Arial" w:hAnsi="Arial" w:cs="Arial"/>
          <w:sz w:val="24"/>
          <w:szCs w:val="24"/>
        </w:rPr>
        <w:t xml:space="preserve"> template to map placements against your curriculum and employer capacity.</w:t>
      </w:r>
    </w:p>
    <w:tbl>
      <w:tblPr>
        <w:tblW w:w="0" w:type="auto"/>
        <w:tblBorders>
          <w:top w:val="single" w:sz="4" w:space="0" w:color="FC4420"/>
          <w:left w:val="single" w:sz="4" w:space="0" w:color="FC4420"/>
          <w:bottom w:val="single" w:sz="4" w:space="0" w:color="FC4420"/>
          <w:right w:val="single" w:sz="4" w:space="0" w:color="FC4420"/>
          <w:insideH w:val="single" w:sz="4" w:space="0" w:color="FC4420"/>
          <w:insideV w:val="single" w:sz="4" w:space="0" w:color="FC4420"/>
        </w:tblBorders>
        <w:tblLook w:val="04A0" w:firstRow="1" w:lastRow="0" w:firstColumn="1" w:lastColumn="0" w:noHBand="0" w:noVBand="1"/>
      </w:tblPr>
      <w:tblGrid>
        <w:gridCol w:w="1349"/>
        <w:gridCol w:w="1617"/>
        <w:gridCol w:w="1361"/>
        <w:gridCol w:w="1426"/>
        <w:gridCol w:w="1419"/>
        <w:gridCol w:w="1684"/>
      </w:tblGrid>
      <w:tr w:rsidR="00440080" w:rsidRPr="00960909" w14:paraId="3BFC08BD" w14:textId="77777777" w:rsidTr="00862627">
        <w:tc>
          <w:tcPr>
            <w:tcW w:w="1440" w:type="dxa"/>
            <w:shd w:val="clear" w:color="auto" w:fill="FC4420"/>
          </w:tcPr>
          <w:p w14:paraId="6B594C15" w14:textId="77777777" w:rsidR="00440080" w:rsidRPr="0098691D" w:rsidRDefault="00140D0F" w:rsidP="00960909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98691D">
              <w:rPr>
                <w:rFonts w:ascii="Arial" w:hAnsi="Arial" w:cs="Arial"/>
                <w:color w:val="FFFFFF"/>
                <w:sz w:val="24"/>
                <w:szCs w:val="24"/>
              </w:rPr>
              <w:t>Student / cohort</w:t>
            </w:r>
          </w:p>
        </w:tc>
        <w:tc>
          <w:tcPr>
            <w:tcW w:w="1440" w:type="dxa"/>
            <w:shd w:val="clear" w:color="auto" w:fill="FC4420"/>
          </w:tcPr>
          <w:p w14:paraId="5BC8A342" w14:textId="77777777" w:rsidR="00440080" w:rsidRPr="0098691D" w:rsidRDefault="00140D0F" w:rsidP="00960909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98691D">
              <w:rPr>
                <w:rFonts w:ascii="Arial" w:hAnsi="Arial" w:cs="Arial"/>
                <w:color w:val="FFFFFF"/>
                <w:sz w:val="24"/>
                <w:szCs w:val="24"/>
              </w:rPr>
              <w:t>Occupational specialism</w:t>
            </w:r>
          </w:p>
        </w:tc>
        <w:tc>
          <w:tcPr>
            <w:tcW w:w="1440" w:type="dxa"/>
            <w:shd w:val="clear" w:color="auto" w:fill="FC4420"/>
          </w:tcPr>
          <w:p w14:paraId="3B2C0EE4" w14:textId="77777777" w:rsidR="00440080" w:rsidRPr="0098691D" w:rsidRDefault="00140D0F" w:rsidP="00960909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98691D">
              <w:rPr>
                <w:rFonts w:ascii="Arial" w:hAnsi="Arial" w:cs="Arial"/>
                <w:color w:val="FFFFFF"/>
                <w:sz w:val="24"/>
                <w:szCs w:val="24"/>
              </w:rPr>
              <w:t>Total hours required</w:t>
            </w:r>
          </w:p>
        </w:tc>
        <w:tc>
          <w:tcPr>
            <w:tcW w:w="1440" w:type="dxa"/>
            <w:shd w:val="clear" w:color="auto" w:fill="FC4420"/>
          </w:tcPr>
          <w:p w14:paraId="24441A98" w14:textId="77777777" w:rsidR="00440080" w:rsidRPr="0098691D" w:rsidRDefault="00140D0F" w:rsidP="00960909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98691D">
              <w:rPr>
                <w:rFonts w:ascii="Arial" w:hAnsi="Arial" w:cs="Arial"/>
                <w:color w:val="FFFFFF"/>
                <w:sz w:val="24"/>
                <w:szCs w:val="24"/>
              </w:rPr>
              <w:t>Curriculum readiness points</w:t>
            </w:r>
          </w:p>
        </w:tc>
        <w:tc>
          <w:tcPr>
            <w:tcW w:w="1440" w:type="dxa"/>
            <w:shd w:val="clear" w:color="auto" w:fill="FC4420"/>
          </w:tcPr>
          <w:p w14:paraId="63BD03EC" w14:textId="77777777" w:rsidR="00440080" w:rsidRPr="0098691D" w:rsidRDefault="00140D0F" w:rsidP="00960909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98691D">
              <w:rPr>
                <w:rFonts w:ascii="Arial" w:hAnsi="Arial" w:cs="Arial"/>
                <w:color w:val="FFFFFF"/>
                <w:sz w:val="24"/>
                <w:szCs w:val="24"/>
              </w:rPr>
              <w:t>Placement windows</w:t>
            </w:r>
          </w:p>
        </w:tc>
        <w:tc>
          <w:tcPr>
            <w:tcW w:w="1440" w:type="dxa"/>
            <w:shd w:val="clear" w:color="auto" w:fill="FC4420"/>
          </w:tcPr>
          <w:p w14:paraId="654C523E" w14:textId="77777777" w:rsidR="00440080" w:rsidRPr="0098691D" w:rsidRDefault="00140D0F" w:rsidP="00960909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98691D">
              <w:rPr>
                <w:rFonts w:ascii="Arial" w:hAnsi="Arial" w:cs="Arial"/>
                <w:color w:val="FFFFFF"/>
                <w:sz w:val="24"/>
                <w:szCs w:val="24"/>
              </w:rPr>
              <w:t>Notes / contingencies</w:t>
            </w:r>
          </w:p>
        </w:tc>
      </w:tr>
      <w:tr w:rsidR="00960909" w:rsidRPr="00960909" w14:paraId="7858080B" w14:textId="77777777" w:rsidTr="00862627">
        <w:trPr>
          <w:trHeight w:val="812"/>
        </w:trPr>
        <w:tc>
          <w:tcPr>
            <w:tcW w:w="1440" w:type="dxa"/>
          </w:tcPr>
          <w:p w14:paraId="4DCCB23D" w14:textId="77777777" w:rsidR="00960909" w:rsidRPr="00960909" w:rsidRDefault="00960909" w:rsidP="0096090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0DEB8C9" w14:textId="77777777" w:rsidR="00960909" w:rsidRPr="00960909" w:rsidRDefault="00960909" w:rsidP="0096090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B63BCB4" w14:textId="77777777" w:rsidR="00960909" w:rsidRPr="00960909" w:rsidRDefault="00960909" w:rsidP="0096090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C4B1C61" w14:textId="77777777" w:rsidR="00960909" w:rsidRPr="00960909" w:rsidRDefault="00960909" w:rsidP="0096090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88CB105" w14:textId="77777777" w:rsidR="00960909" w:rsidRPr="00960909" w:rsidRDefault="00960909" w:rsidP="0096090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6FE95A" w14:textId="77777777" w:rsidR="00960909" w:rsidRPr="00960909" w:rsidRDefault="00960909" w:rsidP="00960909">
            <w:pPr>
              <w:rPr>
                <w:rFonts w:ascii="Arial" w:hAnsi="Arial" w:cs="Arial"/>
              </w:rPr>
            </w:pPr>
          </w:p>
        </w:tc>
      </w:tr>
      <w:tr w:rsidR="00862627" w:rsidRPr="00960909" w14:paraId="68CE20C4" w14:textId="77777777" w:rsidTr="00862627">
        <w:trPr>
          <w:trHeight w:val="812"/>
        </w:trPr>
        <w:tc>
          <w:tcPr>
            <w:tcW w:w="1440" w:type="dxa"/>
          </w:tcPr>
          <w:p w14:paraId="0E5D7D8E" w14:textId="77777777" w:rsidR="00862627" w:rsidRPr="00960909" w:rsidRDefault="00862627" w:rsidP="0096090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3A65DB2" w14:textId="77777777" w:rsidR="00862627" w:rsidRPr="00960909" w:rsidRDefault="00862627" w:rsidP="0096090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065367B" w14:textId="77777777" w:rsidR="00862627" w:rsidRPr="00960909" w:rsidRDefault="00862627" w:rsidP="0096090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5E7C4BC" w14:textId="77777777" w:rsidR="00862627" w:rsidRPr="00960909" w:rsidRDefault="00862627" w:rsidP="0096090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7730EAD" w14:textId="77777777" w:rsidR="00862627" w:rsidRPr="00960909" w:rsidRDefault="00862627" w:rsidP="0096090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06ED66" w14:textId="77777777" w:rsidR="00862627" w:rsidRPr="00960909" w:rsidRDefault="00862627" w:rsidP="00960909">
            <w:pPr>
              <w:rPr>
                <w:rFonts w:ascii="Arial" w:hAnsi="Arial" w:cs="Arial"/>
              </w:rPr>
            </w:pPr>
          </w:p>
        </w:tc>
      </w:tr>
    </w:tbl>
    <w:p w14:paraId="58A1105F" w14:textId="4D189F53" w:rsidR="00960909" w:rsidRPr="0098691D" w:rsidRDefault="00140D0F" w:rsidP="00960909">
      <w:pPr>
        <w:rPr>
          <w:rFonts w:ascii="Arial" w:hAnsi="Arial" w:cs="Arial"/>
          <w:sz w:val="24"/>
          <w:szCs w:val="24"/>
        </w:rPr>
      </w:pPr>
      <w:r w:rsidRPr="0098691D">
        <w:rPr>
          <w:rFonts w:ascii="Arial" w:hAnsi="Arial" w:cs="Arial"/>
          <w:sz w:val="24"/>
          <w:szCs w:val="24"/>
        </w:rPr>
        <w:t>You can expand this table or adapt it into Excel for larger cohorts.</w:t>
      </w:r>
    </w:p>
    <w:p w14:paraId="1B42E842" w14:textId="77777777" w:rsidR="00862627" w:rsidRDefault="00862627" w:rsidP="00862627">
      <w:pPr>
        <w:pStyle w:val="Heading2"/>
        <w:rPr>
          <w:rFonts w:ascii="Arial" w:hAnsi="Arial" w:cs="Arial"/>
          <w:color w:val="FC4420"/>
          <w:sz w:val="24"/>
          <w:szCs w:val="24"/>
        </w:rPr>
      </w:pPr>
    </w:p>
    <w:p w14:paraId="13AF3024" w14:textId="77777777" w:rsidR="00862627" w:rsidRPr="00862627" w:rsidRDefault="00862627" w:rsidP="00862627"/>
    <w:p w14:paraId="327BCC14" w14:textId="19581C63" w:rsidR="00862627" w:rsidRDefault="00140D0F" w:rsidP="00862627">
      <w:pPr>
        <w:pStyle w:val="Heading2"/>
        <w:numPr>
          <w:ilvl w:val="0"/>
          <w:numId w:val="14"/>
        </w:numPr>
        <w:ind w:left="0" w:firstLine="0"/>
        <w:rPr>
          <w:rFonts w:ascii="Arial" w:hAnsi="Arial" w:cs="Arial"/>
          <w:color w:val="FC4420"/>
          <w:sz w:val="24"/>
          <w:szCs w:val="24"/>
        </w:rPr>
      </w:pPr>
      <w:r w:rsidRPr="00862627">
        <w:rPr>
          <w:rFonts w:ascii="Arial" w:hAnsi="Arial" w:cs="Arial"/>
          <w:color w:val="FC4420"/>
          <w:sz w:val="24"/>
          <w:szCs w:val="24"/>
        </w:rPr>
        <w:t>Employer co-design conversation guide</w:t>
      </w:r>
    </w:p>
    <w:p w14:paraId="6290733D" w14:textId="77777777" w:rsidR="00862627" w:rsidRPr="00862627" w:rsidRDefault="00862627" w:rsidP="00862627"/>
    <w:p w14:paraId="2FE6D2CB" w14:textId="77777777" w:rsidR="00440080" w:rsidRPr="0098691D" w:rsidRDefault="00140D0F" w:rsidP="00960909">
      <w:pPr>
        <w:rPr>
          <w:rFonts w:ascii="Arial" w:hAnsi="Arial" w:cs="Arial"/>
          <w:sz w:val="24"/>
          <w:szCs w:val="24"/>
        </w:rPr>
      </w:pPr>
      <w:r w:rsidRPr="0098691D">
        <w:rPr>
          <w:rFonts w:ascii="Arial" w:hAnsi="Arial" w:cs="Arial"/>
          <w:sz w:val="24"/>
          <w:szCs w:val="24"/>
        </w:rPr>
        <w:t>Use these prompts when speaking with employers to identify how placements could work:</w:t>
      </w:r>
    </w:p>
    <w:p w14:paraId="45317583" w14:textId="69AED591" w:rsidR="00440080" w:rsidRPr="0098691D" w:rsidRDefault="00140D0F" w:rsidP="0096090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8691D">
        <w:rPr>
          <w:rFonts w:ascii="Arial" w:hAnsi="Arial" w:cs="Arial"/>
          <w:sz w:val="24"/>
          <w:szCs w:val="24"/>
        </w:rPr>
        <w:t>What are your busy or quieter periods across the year?</w:t>
      </w:r>
    </w:p>
    <w:p w14:paraId="1575EC2C" w14:textId="610B065D" w:rsidR="00440080" w:rsidRPr="0098691D" w:rsidRDefault="00140D0F" w:rsidP="0096090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8691D">
        <w:rPr>
          <w:rFonts w:ascii="Arial" w:hAnsi="Arial" w:cs="Arial"/>
          <w:sz w:val="24"/>
          <w:szCs w:val="24"/>
        </w:rPr>
        <w:t>When would students add most value (e.g. project peaks, seasonal activity)?</w:t>
      </w:r>
    </w:p>
    <w:p w14:paraId="67F215B2" w14:textId="053B1262" w:rsidR="00440080" w:rsidRPr="0098691D" w:rsidRDefault="00140D0F" w:rsidP="0096090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8691D">
        <w:rPr>
          <w:rFonts w:ascii="Arial" w:hAnsi="Arial" w:cs="Arial"/>
          <w:sz w:val="24"/>
          <w:szCs w:val="24"/>
        </w:rPr>
        <w:t>Do you have capacity for day release, blocks, or a mix?</w:t>
      </w:r>
    </w:p>
    <w:p w14:paraId="4D3732F7" w14:textId="2C2DF08B" w:rsidR="00440080" w:rsidRPr="0098691D" w:rsidRDefault="00140D0F" w:rsidP="0096090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8691D">
        <w:rPr>
          <w:rFonts w:ascii="Arial" w:hAnsi="Arial" w:cs="Arial"/>
          <w:sz w:val="24"/>
          <w:szCs w:val="24"/>
        </w:rPr>
        <w:t>Would you consider shorter blocks or sharing a placement with another employer?</w:t>
      </w:r>
    </w:p>
    <w:p w14:paraId="59AB1DBF" w14:textId="62F9BE00" w:rsidR="00440080" w:rsidRPr="0098691D" w:rsidRDefault="00140D0F" w:rsidP="0096090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8691D">
        <w:rPr>
          <w:rFonts w:ascii="Arial" w:hAnsi="Arial" w:cs="Arial"/>
          <w:sz w:val="24"/>
          <w:szCs w:val="24"/>
        </w:rPr>
        <w:lastRenderedPageBreak/>
        <w:t>Could a small team project, rotation across departments, or remote tasks work?</w:t>
      </w:r>
    </w:p>
    <w:p w14:paraId="14A1176F" w14:textId="6C90927D" w:rsidR="00440080" w:rsidRPr="0098691D" w:rsidRDefault="00140D0F" w:rsidP="0096090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8691D">
        <w:rPr>
          <w:rFonts w:ascii="Arial" w:hAnsi="Arial" w:cs="Arial"/>
          <w:sz w:val="24"/>
          <w:szCs w:val="24"/>
        </w:rPr>
        <w:t>What induction or preparation would you need students to complete in advance?</w:t>
      </w:r>
    </w:p>
    <w:p w14:paraId="628914C0" w14:textId="77777777" w:rsidR="00960909" w:rsidRDefault="00960909" w:rsidP="00960909">
      <w:pPr>
        <w:rPr>
          <w:rFonts w:ascii="Arial" w:hAnsi="Arial" w:cs="Arial"/>
          <w:b/>
          <w:bCs/>
        </w:rPr>
      </w:pPr>
    </w:p>
    <w:p w14:paraId="11358414" w14:textId="77777777" w:rsidR="00862627" w:rsidRDefault="00862627" w:rsidP="00960909">
      <w:pPr>
        <w:rPr>
          <w:rFonts w:ascii="Arial" w:hAnsi="Arial" w:cs="Arial"/>
          <w:b/>
          <w:bCs/>
        </w:rPr>
      </w:pPr>
    </w:p>
    <w:p w14:paraId="030CB826" w14:textId="2E7C2639" w:rsidR="00440080" w:rsidRPr="00862627" w:rsidRDefault="00140D0F" w:rsidP="00862627">
      <w:pPr>
        <w:pStyle w:val="Heading2"/>
        <w:numPr>
          <w:ilvl w:val="0"/>
          <w:numId w:val="14"/>
        </w:numPr>
        <w:ind w:left="0" w:firstLine="0"/>
        <w:rPr>
          <w:rFonts w:ascii="Arial" w:hAnsi="Arial" w:cs="Arial"/>
          <w:color w:val="FC4420"/>
          <w:sz w:val="24"/>
          <w:szCs w:val="24"/>
        </w:rPr>
      </w:pPr>
      <w:r w:rsidRPr="00862627">
        <w:rPr>
          <w:rFonts w:ascii="Arial" w:hAnsi="Arial" w:cs="Arial"/>
          <w:color w:val="FC4420"/>
          <w:sz w:val="24"/>
          <w:szCs w:val="24"/>
        </w:rPr>
        <w:t>Visual sequencing planner (calendar grid)</w:t>
      </w:r>
    </w:p>
    <w:p w14:paraId="6B17296E" w14:textId="3FECEC19" w:rsidR="00960909" w:rsidRPr="00960909" w:rsidRDefault="00960909">
      <w:pPr>
        <w:pStyle w:val="p1"/>
        <w:rPr>
          <w:rFonts w:ascii="Arial" w:hAnsi="Arial" w:cs="Arial"/>
        </w:rPr>
      </w:pPr>
      <w:r w:rsidRPr="00960909">
        <w:rPr>
          <w:rFonts w:ascii="Arial" w:hAnsi="Arial" w:cs="Arial"/>
        </w:rPr>
        <w:t>Use a blank grid such as the one below to overlay curriculum delivery, assessments, holidays and confirmed placements.</w:t>
      </w:r>
    </w:p>
    <w:p w14:paraId="1A381EEC" w14:textId="58DB1317" w:rsidR="00960909" w:rsidRPr="00960909" w:rsidRDefault="00960909" w:rsidP="00960909">
      <w:pPr>
        <w:pStyle w:val="p1"/>
        <w:rPr>
          <w:rFonts w:ascii="Arial" w:hAnsi="Arial" w:cs="Arial"/>
        </w:rPr>
      </w:pPr>
      <w:r w:rsidRPr="00960909">
        <w:rPr>
          <w:rStyle w:val="s1"/>
          <w:rFonts w:ascii="Arial" w:hAnsi="Arial" w:cs="Arial"/>
          <w:b/>
          <w:bCs/>
        </w:rPr>
        <w:t>Note:</w:t>
      </w:r>
      <w:r w:rsidRPr="00960909">
        <w:rPr>
          <w:rFonts w:ascii="Arial" w:hAnsi="Arial" w:cs="Arial"/>
        </w:rPr>
        <w:t xml:space="preserve"> Industry placements are not limited to the academic year calendar. If your model includes placements during breaks or holidays, adapt the grid to reflect this.</w:t>
      </w:r>
    </w:p>
    <w:tbl>
      <w:tblPr>
        <w:tblW w:w="0" w:type="auto"/>
        <w:tblBorders>
          <w:top w:val="single" w:sz="4" w:space="0" w:color="FC4420"/>
          <w:left w:val="single" w:sz="4" w:space="0" w:color="FC4420"/>
          <w:bottom w:val="single" w:sz="4" w:space="0" w:color="FC4420"/>
          <w:right w:val="single" w:sz="4" w:space="0" w:color="FC4420"/>
          <w:insideH w:val="single" w:sz="4" w:space="0" w:color="FC4420"/>
          <w:insideV w:val="single" w:sz="4" w:space="0" w:color="FC4420"/>
        </w:tblBorders>
        <w:tblLook w:val="04A0" w:firstRow="1" w:lastRow="0" w:firstColumn="1" w:lastColumn="0" w:noHBand="0" w:noVBand="1"/>
      </w:tblPr>
      <w:tblGrid>
        <w:gridCol w:w="959"/>
        <w:gridCol w:w="546"/>
        <w:gridCol w:w="665"/>
        <w:gridCol w:w="665"/>
        <w:gridCol w:w="665"/>
        <w:gridCol w:w="665"/>
        <w:gridCol w:w="665"/>
        <w:gridCol w:w="665"/>
        <w:gridCol w:w="665"/>
        <w:gridCol w:w="665"/>
        <w:gridCol w:w="669"/>
        <w:gridCol w:w="669"/>
        <w:gridCol w:w="669"/>
      </w:tblGrid>
      <w:tr w:rsidR="00862627" w:rsidRPr="00862627" w14:paraId="0B8CEDDB" w14:textId="77777777" w:rsidTr="00862627">
        <w:tc>
          <w:tcPr>
            <w:tcW w:w="959" w:type="dxa"/>
            <w:tcBorders>
              <w:bottom w:val="single" w:sz="4" w:space="0" w:color="FC4420"/>
            </w:tcBorders>
            <w:shd w:val="clear" w:color="auto" w:fill="FC4420"/>
          </w:tcPr>
          <w:p w14:paraId="3A3A401E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Term / Week</w:t>
            </w:r>
          </w:p>
        </w:tc>
        <w:tc>
          <w:tcPr>
            <w:tcW w:w="485" w:type="dxa"/>
            <w:shd w:val="clear" w:color="auto" w:fill="FC4420"/>
          </w:tcPr>
          <w:p w14:paraId="67BAA27A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W1</w:t>
            </w:r>
          </w:p>
        </w:tc>
        <w:tc>
          <w:tcPr>
            <w:tcW w:w="665" w:type="dxa"/>
            <w:shd w:val="clear" w:color="auto" w:fill="FC4420"/>
          </w:tcPr>
          <w:p w14:paraId="7DF80B84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W2</w:t>
            </w:r>
          </w:p>
        </w:tc>
        <w:tc>
          <w:tcPr>
            <w:tcW w:w="665" w:type="dxa"/>
            <w:shd w:val="clear" w:color="auto" w:fill="FC4420"/>
          </w:tcPr>
          <w:p w14:paraId="2FDEC80E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W3</w:t>
            </w:r>
          </w:p>
        </w:tc>
        <w:tc>
          <w:tcPr>
            <w:tcW w:w="665" w:type="dxa"/>
            <w:shd w:val="clear" w:color="auto" w:fill="FC4420"/>
          </w:tcPr>
          <w:p w14:paraId="10AD99BB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W4</w:t>
            </w:r>
          </w:p>
        </w:tc>
        <w:tc>
          <w:tcPr>
            <w:tcW w:w="665" w:type="dxa"/>
            <w:shd w:val="clear" w:color="auto" w:fill="FC4420"/>
          </w:tcPr>
          <w:p w14:paraId="6EEF49D6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W5</w:t>
            </w:r>
          </w:p>
        </w:tc>
        <w:tc>
          <w:tcPr>
            <w:tcW w:w="665" w:type="dxa"/>
            <w:shd w:val="clear" w:color="auto" w:fill="FC4420"/>
          </w:tcPr>
          <w:p w14:paraId="6CF08BB4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W6</w:t>
            </w:r>
          </w:p>
        </w:tc>
        <w:tc>
          <w:tcPr>
            <w:tcW w:w="665" w:type="dxa"/>
            <w:shd w:val="clear" w:color="auto" w:fill="FC4420"/>
          </w:tcPr>
          <w:p w14:paraId="632C670F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W7</w:t>
            </w:r>
          </w:p>
        </w:tc>
        <w:tc>
          <w:tcPr>
            <w:tcW w:w="665" w:type="dxa"/>
            <w:shd w:val="clear" w:color="auto" w:fill="FC4420"/>
          </w:tcPr>
          <w:p w14:paraId="397A8F3A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W8</w:t>
            </w:r>
          </w:p>
        </w:tc>
        <w:tc>
          <w:tcPr>
            <w:tcW w:w="665" w:type="dxa"/>
            <w:shd w:val="clear" w:color="auto" w:fill="FC4420"/>
          </w:tcPr>
          <w:p w14:paraId="2DD589AD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W9</w:t>
            </w:r>
          </w:p>
        </w:tc>
        <w:tc>
          <w:tcPr>
            <w:tcW w:w="669" w:type="dxa"/>
            <w:shd w:val="clear" w:color="auto" w:fill="FC4420"/>
          </w:tcPr>
          <w:p w14:paraId="740F7102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W10</w:t>
            </w:r>
          </w:p>
        </w:tc>
        <w:tc>
          <w:tcPr>
            <w:tcW w:w="669" w:type="dxa"/>
            <w:shd w:val="clear" w:color="auto" w:fill="FC4420"/>
          </w:tcPr>
          <w:p w14:paraId="0F6F5EA7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W11</w:t>
            </w:r>
          </w:p>
        </w:tc>
        <w:tc>
          <w:tcPr>
            <w:tcW w:w="669" w:type="dxa"/>
            <w:shd w:val="clear" w:color="auto" w:fill="FC4420"/>
          </w:tcPr>
          <w:p w14:paraId="3E8EE8FC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W12</w:t>
            </w:r>
          </w:p>
        </w:tc>
      </w:tr>
      <w:tr w:rsidR="00440080" w:rsidRPr="00960909" w14:paraId="71314650" w14:textId="77777777" w:rsidTr="00862627">
        <w:tc>
          <w:tcPr>
            <w:tcW w:w="959" w:type="dxa"/>
            <w:shd w:val="clear" w:color="auto" w:fill="FC4420"/>
          </w:tcPr>
          <w:p w14:paraId="388DAA06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Term 1</w:t>
            </w:r>
          </w:p>
        </w:tc>
        <w:tc>
          <w:tcPr>
            <w:tcW w:w="485" w:type="dxa"/>
          </w:tcPr>
          <w:p w14:paraId="2DC07C40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4C6B7572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51857A38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08AE8E17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2B8DB05E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75B3DFD6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109EFED8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3EA35FBD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1C9CA323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402B4883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5789986A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54A8F7A5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</w:tr>
      <w:tr w:rsidR="00440080" w:rsidRPr="00960909" w14:paraId="5FB81D60" w14:textId="77777777" w:rsidTr="00862627">
        <w:tc>
          <w:tcPr>
            <w:tcW w:w="959" w:type="dxa"/>
            <w:shd w:val="clear" w:color="auto" w:fill="FC4420"/>
          </w:tcPr>
          <w:p w14:paraId="0A634EF2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Term 2</w:t>
            </w:r>
          </w:p>
        </w:tc>
        <w:tc>
          <w:tcPr>
            <w:tcW w:w="485" w:type="dxa"/>
          </w:tcPr>
          <w:p w14:paraId="1ED85256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6BDB7E76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5E8F712C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3FF58C03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4A091F90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5B0CB44C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116DB169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383BCEE7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697D51E0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7BAF60A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2A7D942F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2EAA8B8B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</w:tr>
      <w:tr w:rsidR="00440080" w:rsidRPr="00960909" w14:paraId="2137364B" w14:textId="77777777" w:rsidTr="00862627">
        <w:tc>
          <w:tcPr>
            <w:tcW w:w="959" w:type="dxa"/>
            <w:shd w:val="clear" w:color="auto" w:fill="FC4420"/>
          </w:tcPr>
          <w:p w14:paraId="354BC976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Term 3</w:t>
            </w:r>
          </w:p>
        </w:tc>
        <w:tc>
          <w:tcPr>
            <w:tcW w:w="485" w:type="dxa"/>
          </w:tcPr>
          <w:p w14:paraId="377C88B0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3F949317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41DBBA50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25876A8D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570F74BE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06FE8ED8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6EBAA492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09486669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398D76E1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3165A14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B8A578F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554DB575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</w:tr>
      <w:tr w:rsidR="00440080" w:rsidRPr="00960909" w14:paraId="646C04CA" w14:textId="77777777" w:rsidTr="00862627">
        <w:tc>
          <w:tcPr>
            <w:tcW w:w="959" w:type="dxa"/>
            <w:shd w:val="clear" w:color="auto" w:fill="FC4420"/>
          </w:tcPr>
          <w:p w14:paraId="5E2A9BE8" w14:textId="77777777" w:rsidR="00440080" w:rsidRPr="00862627" w:rsidRDefault="00140D0F" w:rsidP="00960909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62627">
              <w:rPr>
                <w:rFonts w:ascii="Arial" w:hAnsi="Arial" w:cs="Arial"/>
                <w:b/>
                <w:bCs/>
                <w:color w:val="FFFFFF"/>
              </w:rPr>
              <w:t>Term 4</w:t>
            </w:r>
          </w:p>
        </w:tc>
        <w:tc>
          <w:tcPr>
            <w:tcW w:w="485" w:type="dxa"/>
          </w:tcPr>
          <w:p w14:paraId="23AC0A1F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1A0CFDE3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7F74B0E6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3AB353AD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0C9DF1E3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2255435F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3C0645F0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57B5EB64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</w:tcPr>
          <w:p w14:paraId="7914480C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1A1CE3B5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61584715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12ABD08A" w14:textId="77777777" w:rsidR="00440080" w:rsidRPr="00960909" w:rsidRDefault="00440080" w:rsidP="00960909">
            <w:pPr>
              <w:rPr>
                <w:rFonts w:ascii="Arial" w:hAnsi="Arial" w:cs="Arial"/>
              </w:rPr>
            </w:pPr>
          </w:p>
        </w:tc>
      </w:tr>
    </w:tbl>
    <w:p w14:paraId="2A177370" w14:textId="77777777" w:rsidR="00960909" w:rsidRDefault="00960909" w:rsidP="00960909">
      <w:pPr>
        <w:rPr>
          <w:rFonts w:ascii="Arial" w:hAnsi="Arial" w:cs="Arial"/>
        </w:rPr>
      </w:pPr>
    </w:p>
    <w:p w14:paraId="0AACCCF9" w14:textId="77777777" w:rsidR="00862627" w:rsidRDefault="00862627" w:rsidP="00960909">
      <w:pPr>
        <w:rPr>
          <w:rFonts w:ascii="Arial" w:hAnsi="Arial" w:cs="Arial"/>
        </w:rPr>
      </w:pPr>
    </w:p>
    <w:p w14:paraId="1F009E3D" w14:textId="61B84900" w:rsidR="00440080" w:rsidRDefault="00140D0F" w:rsidP="00862627">
      <w:pPr>
        <w:pStyle w:val="Heading2"/>
        <w:numPr>
          <w:ilvl w:val="0"/>
          <w:numId w:val="14"/>
        </w:numPr>
        <w:ind w:left="0" w:firstLine="0"/>
        <w:rPr>
          <w:rFonts w:ascii="Arial" w:hAnsi="Arial" w:cs="Arial"/>
          <w:color w:val="FC4420"/>
          <w:sz w:val="24"/>
          <w:szCs w:val="24"/>
        </w:rPr>
      </w:pPr>
      <w:r w:rsidRPr="00862627">
        <w:rPr>
          <w:rFonts w:ascii="Arial" w:hAnsi="Arial" w:cs="Arial"/>
          <w:color w:val="FC4420"/>
          <w:sz w:val="24"/>
          <w:szCs w:val="24"/>
        </w:rPr>
        <w:t>Check-and-adapt planning checklist</w:t>
      </w:r>
    </w:p>
    <w:p w14:paraId="3F019610" w14:textId="77777777" w:rsidR="00862627" w:rsidRPr="00862627" w:rsidRDefault="00862627" w:rsidP="00862627"/>
    <w:p w14:paraId="75C3505D" w14:textId="77777777" w:rsidR="00440080" w:rsidRPr="00140D0F" w:rsidRDefault="00140D0F" w:rsidP="00960909">
      <w:pPr>
        <w:rPr>
          <w:rFonts w:ascii="Arial" w:hAnsi="Arial" w:cs="Arial"/>
          <w:sz w:val="24"/>
          <w:szCs w:val="24"/>
        </w:rPr>
      </w:pPr>
      <w:r w:rsidRPr="00140D0F">
        <w:rPr>
          <w:rFonts w:ascii="Arial" w:hAnsi="Arial" w:cs="Arial"/>
          <w:sz w:val="24"/>
          <w:szCs w:val="24"/>
        </w:rPr>
        <w:t>Run through this checklist when planning and sequencing placements:</w:t>
      </w:r>
    </w:p>
    <w:p w14:paraId="60EF078E" w14:textId="77777777" w:rsidR="00440080" w:rsidRPr="00140D0F" w:rsidRDefault="00140D0F" w:rsidP="00960909">
      <w:pPr>
        <w:rPr>
          <w:rFonts w:ascii="Arial" w:hAnsi="Arial" w:cs="Arial"/>
          <w:sz w:val="24"/>
          <w:szCs w:val="24"/>
        </w:rPr>
      </w:pPr>
      <w:r w:rsidRPr="00140D0F">
        <w:rPr>
          <w:rFonts w:ascii="Segoe UI Symbol" w:hAnsi="Segoe UI Symbol" w:cs="Segoe UI Symbol"/>
          <w:sz w:val="24"/>
          <w:szCs w:val="24"/>
        </w:rPr>
        <w:t>☐</w:t>
      </w:r>
      <w:r w:rsidRPr="00140D0F">
        <w:rPr>
          <w:rFonts w:ascii="Arial" w:hAnsi="Arial" w:cs="Arial"/>
          <w:sz w:val="24"/>
          <w:szCs w:val="24"/>
        </w:rPr>
        <w:t xml:space="preserve"> Have you engaged employers early where possible?</w:t>
      </w:r>
    </w:p>
    <w:p w14:paraId="4D01B185" w14:textId="77777777" w:rsidR="00440080" w:rsidRPr="00140D0F" w:rsidRDefault="00140D0F" w:rsidP="00960909">
      <w:pPr>
        <w:rPr>
          <w:rFonts w:ascii="Arial" w:hAnsi="Arial" w:cs="Arial"/>
          <w:sz w:val="24"/>
          <w:szCs w:val="24"/>
        </w:rPr>
      </w:pPr>
      <w:r w:rsidRPr="00140D0F">
        <w:rPr>
          <w:rFonts w:ascii="Segoe UI Symbol" w:hAnsi="Segoe UI Symbol" w:cs="Segoe UI Symbol"/>
          <w:sz w:val="24"/>
          <w:szCs w:val="24"/>
        </w:rPr>
        <w:t>☐</w:t>
      </w:r>
      <w:r w:rsidRPr="00140D0F">
        <w:rPr>
          <w:rFonts w:ascii="Arial" w:hAnsi="Arial" w:cs="Arial"/>
          <w:sz w:val="24"/>
          <w:szCs w:val="24"/>
        </w:rPr>
        <w:t xml:space="preserve"> Have you identified when students will be ready for placement (knowledge/skills)?</w:t>
      </w:r>
    </w:p>
    <w:p w14:paraId="55041A79" w14:textId="77777777" w:rsidR="00440080" w:rsidRPr="00140D0F" w:rsidRDefault="00140D0F" w:rsidP="00960909">
      <w:pPr>
        <w:rPr>
          <w:rFonts w:ascii="Arial" w:hAnsi="Arial" w:cs="Arial"/>
          <w:sz w:val="24"/>
          <w:szCs w:val="24"/>
        </w:rPr>
      </w:pPr>
      <w:r w:rsidRPr="00140D0F">
        <w:rPr>
          <w:rFonts w:ascii="Segoe UI Symbol" w:hAnsi="Segoe UI Symbol" w:cs="Segoe UI Symbol"/>
          <w:sz w:val="24"/>
          <w:szCs w:val="24"/>
        </w:rPr>
        <w:t>☐</w:t>
      </w:r>
      <w:r w:rsidRPr="00140D0F">
        <w:rPr>
          <w:rFonts w:ascii="Arial" w:hAnsi="Arial" w:cs="Arial"/>
          <w:sz w:val="24"/>
          <w:szCs w:val="24"/>
        </w:rPr>
        <w:t xml:space="preserve"> Have you mapped teaching, assessments and buffer weeks?</w:t>
      </w:r>
    </w:p>
    <w:p w14:paraId="19788806" w14:textId="77777777" w:rsidR="00440080" w:rsidRPr="00140D0F" w:rsidRDefault="00140D0F" w:rsidP="00960909">
      <w:pPr>
        <w:rPr>
          <w:rFonts w:ascii="Arial" w:hAnsi="Arial" w:cs="Arial"/>
          <w:sz w:val="24"/>
          <w:szCs w:val="24"/>
        </w:rPr>
      </w:pPr>
      <w:r w:rsidRPr="00140D0F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140D0F">
        <w:rPr>
          <w:rFonts w:ascii="Arial" w:hAnsi="Arial" w:cs="Arial"/>
          <w:sz w:val="24"/>
          <w:szCs w:val="24"/>
        </w:rPr>
        <w:t xml:space="preserve"> Have you considered flex (timing, shared placements, smaller blocks)?</w:t>
      </w:r>
    </w:p>
    <w:p w14:paraId="40070F84" w14:textId="77777777" w:rsidR="00440080" w:rsidRPr="00140D0F" w:rsidRDefault="00140D0F" w:rsidP="00960909">
      <w:pPr>
        <w:rPr>
          <w:rFonts w:ascii="Arial" w:hAnsi="Arial" w:cs="Arial"/>
          <w:sz w:val="24"/>
          <w:szCs w:val="24"/>
        </w:rPr>
      </w:pPr>
      <w:r w:rsidRPr="00140D0F">
        <w:rPr>
          <w:rFonts w:ascii="Segoe UI Symbol" w:hAnsi="Segoe UI Symbol" w:cs="Segoe UI Symbol"/>
          <w:sz w:val="24"/>
          <w:szCs w:val="24"/>
        </w:rPr>
        <w:t>☐</w:t>
      </w:r>
      <w:r w:rsidRPr="00140D0F">
        <w:rPr>
          <w:rFonts w:ascii="Arial" w:hAnsi="Arial" w:cs="Arial"/>
          <w:sz w:val="24"/>
          <w:szCs w:val="24"/>
        </w:rPr>
        <w:t xml:space="preserve"> Have you explored delivery approaches (projects, remote, rotations, supply chain)?</w:t>
      </w:r>
    </w:p>
    <w:p w14:paraId="69EB23C7" w14:textId="77777777" w:rsidR="00440080" w:rsidRPr="00140D0F" w:rsidRDefault="00140D0F" w:rsidP="00960909">
      <w:pPr>
        <w:rPr>
          <w:rFonts w:ascii="Arial" w:hAnsi="Arial" w:cs="Arial"/>
          <w:sz w:val="24"/>
          <w:szCs w:val="24"/>
        </w:rPr>
      </w:pPr>
      <w:r w:rsidRPr="00140D0F">
        <w:rPr>
          <w:rFonts w:ascii="Segoe UI Symbol" w:hAnsi="Segoe UI Symbol" w:cs="Segoe UI Symbol"/>
          <w:sz w:val="24"/>
          <w:szCs w:val="24"/>
        </w:rPr>
        <w:t>☐</w:t>
      </w:r>
      <w:r w:rsidRPr="00140D0F">
        <w:rPr>
          <w:rFonts w:ascii="Arial" w:hAnsi="Arial" w:cs="Arial"/>
          <w:sz w:val="24"/>
          <w:szCs w:val="24"/>
        </w:rPr>
        <w:t xml:space="preserve"> Are induction and student preparation steps in place before placements begin?</w:t>
      </w:r>
    </w:p>
    <w:p w14:paraId="3200398C" w14:textId="77777777" w:rsidR="00837831" w:rsidRPr="00140D0F" w:rsidRDefault="00140D0F" w:rsidP="00960909">
      <w:pPr>
        <w:rPr>
          <w:rFonts w:ascii="Arial" w:hAnsi="Arial" w:cs="Arial"/>
          <w:sz w:val="24"/>
          <w:szCs w:val="24"/>
        </w:rPr>
        <w:sectPr w:rsidR="00837831" w:rsidRPr="00140D0F" w:rsidSect="00034616">
          <w:head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140D0F">
        <w:rPr>
          <w:rFonts w:ascii="Segoe UI Symbol" w:hAnsi="Segoe UI Symbol" w:cs="Segoe UI Symbol"/>
          <w:sz w:val="24"/>
          <w:szCs w:val="24"/>
        </w:rPr>
        <w:t>☐</w:t>
      </w:r>
      <w:r w:rsidRPr="00140D0F">
        <w:rPr>
          <w:rFonts w:ascii="Arial" w:hAnsi="Arial" w:cs="Arial"/>
          <w:sz w:val="24"/>
          <w:szCs w:val="24"/>
        </w:rPr>
        <w:t xml:space="preserve"> Have you agreed how progress will be monitored and adjustments made if needed?</w:t>
      </w:r>
    </w:p>
    <w:p w14:paraId="4AF2E431" w14:textId="4B7703B1" w:rsidR="00440080" w:rsidRDefault="00E3497E" w:rsidP="00862627">
      <w:pPr>
        <w:pStyle w:val="Heading2"/>
        <w:numPr>
          <w:ilvl w:val="0"/>
          <w:numId w:val="14"/>
        </w:numPr>
        <w:ind w:left="0" w:firstLine="0"/>
        <w:rPr>
          <w:rFonts w:ascii="Arial" w:hAnsi="Arial" w:cs="Arial"/>
          <w:color w:val="FC4420"/>
          <w:sz w:val="24"/>
          <w:szCs w:val="24"/>
        </w:rPr>
      </w:pPr>
      <w:r w:rsidRPr="00862627">
        <w:rPr>
          <w:rFonts w:ascii="Arial" w:hAnsi="Arial" w:cs="Arial"/>
          <w:color w:val="FC4420"/>
          <w:sz w:val="24"/>
          <w:szCs w:val="24"/>
        </w:rPr>
        <w:lastRenderedPageBreak/>
        <w:t>A visual illustration of a possible model and sequencing for industry placements</w:t>
      </w:r>
    </w:p>
    <w:p w14:paraId="21448647" w14:textId="421A38EE" w:rsidR="00862627" w:rsidRPr="00862627" w:rsidRDefault="00862627" w:rsidP="00862627">
      <w:pPr>
        <w:pStyle w:val="p1"/>
        <w:rPr>
          <w:rFonts w:ascii="Arial" w:hAnsi="Arial" w:cs="Arial"/>
        </w:rPr>
      </w:pPr>
      <w:r w:rsidRPr="00862627">
        <w:rPr>
          <w:rFonts w:ascii="Arial" w:hAnsi="Arial" w:cs="Arial"/>
        </w:rPr>
        <w:t xml:space="preserve">This diagram illustrates a </w:t>
      </w:r>
      <w:r w:rsidRPr="00862627">
        <w:rPr>
          <w:rStyle w:val="s1"/>
          <w:rFonts w:ascii="Arial" w:hAnsi="Arial" w:cs="Arial"/>
        </w:rPr>
        <w:t>simplified model and sequencing example</w:t>
      </w:r>
      <w:r w:rsidRPr="00862627">
        <w:rPr>
          <w:rFonts w:ascii="Arial" w:hAnsi="Arial" w:cs="Arial"/>
        </w:rPr>
        <w:t xml:space="preserve"> for industry placements, intended as a </w:t>
      </w:r>
      <w:r w:rsidRPr="00862627">
        <w:rPr>
          <w:rStyle w:val="s1"/>
          <w:rFonts w:ascii="Arial" w:hAnsi="Arial" w:cs="Arial"/>
        </w:rPr>
        <w:t>visual aid to planning</w:t>
      </w:r>
      <w:r w:rsidRPr="00862627">
        <w:rPr>
          <w:rFonts w:ascii="Arial" w:hAnsi="Arial" w:cs="Arial"/>
        </w:rPr>
        <w:t>. The size of the arrows denotes the relative significance of the various components at different stages of the two-year T Level programme.</w:t>
      </w:r>
    </w:p>
    <w:p w14:paraId="1E362031" w14:textId="420A7643" w:rsidR="00862627" w:rsidRPr="00862627" w:rsidRDefault="00862627" w:rsidP="00862627">
      <w:pPr>
        <w:pStyle w:val="p1"/>
        <w:rPr>
          <w:rFonts w:ascii="Arial" w:hAnsi="Arial" w:cs="Arial"/>
        </w:rPr>
      </w:pPr>
      <w:r w:rsidRPr="00862627">
        <w:rPr>
          <w:rFonts w:ascii="Arial" w:hAnsi="Arial" w:cs="Arial"/>
        </w:rPr>
        <w:t xml:space="preserve">It can be used as a </w:t>
      </w:r>
      <w:r w:rsidRPr="00862627">
        <w:rPr>
          <w:rStyle w:val="s1"/>
          <w:rFonts w:ascii="Arial" w:hAnsi="Arial" w:cs="Arial"/>
        </w:rPr>
        <w:t>starter resource</w:t>
      </w:r>
      <w:r w:rsidRPr="00862627">
        <w:rPr>
          <w:rFonts w:ascii="Arial" w:hAnsi="Arial" w:cs="Arial"/>
        </w:rPr>
        <w:t xml:space="preserve"> for discussions with staff or employers who are new to industry placements. It should also offer reassurance that there is </w:t>
      </w:r>
      <w:r w:rsidRPr="00862627">
        <w:rPr>
          <w:rStyle w:val="s1"/>
          <w:rFonts w:ascii="Arial" w:hAnsi="Arial" w:cs="Arial"/>
        </w:rPr>
        <w:t>no single ‘right way’</w:t>
      </w:r>
      <w:r w:rsidRPr="00862627">
        <w:rPr>
          <w:rFonts w:ascii="Arial" w:hAnsi="Arial" w:cs="Arial"/>
        </w:rPr>
        <w:t xml:space="preserve"> to deliver placements.</w:t>
      </w:r>
    </w:p>
    <w:p w14:paraId="77EAE429" w14:textId="0650C033" w:rsidR="00862627" w:rsidRPr="00E3497E" w:rsidRDefault="00140D0F" w:rsidP="00E3497E">
      <w:pPr>
        <w:spacing w:line="264" w:lineRule="auto"/>
        <w:rPr>
          <w:rFonts w:ascii="Arial" w:hAnsi="Arial" w:cs="Arial"/>
          <w:color w:val="000000" w:themeColor="text1"/>
        </w:rPr>
      </w:pPr>
      <w:r w:rsidRPr="00E3497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6BCC40B" wp14:editId="5B8419FA">
            <wp:simplePos x="0" y="0"/>
            <wp:positionH relativeFrom="column">
              <wp:posOffset>-257175</wp:posOffset>
            </wp:positionH>
            <wp:positionV relativeFrom="paragraph">
              <wp:posOffset>5715</wp:posOffset>
            </wp:positionV>
            <wp:extent cx="9199666" cy="5036092"/>
            <wp:effectExtent l="0" t="0" r="1905" b="0"/>
            <wp:wrapNone/>
            <wp:docPr id="2" name="Picture 2" descr="Diagram showing possible model for sequencing industry placements as an aid to planning over 2 years of T Le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 showing possible model for sequencing industry placements as an aid to planning over 2 years of T Leve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666" cy="5036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E161" w14:textId="01B67BC6" w:rsidR="00E3497E" w:rsidRDefault="00E3497E" w:rsidP="00960909">
      <w:pPr>
        <w:rPr>
          <w:rFonts w:ascii="Arial" w:hAnsi="Arial" w:cs="Arial"/>
        </w:rPr>
      </w:pPr>
    </w:p>
    <w:p w14:paraId="42FA2A6A" w14:textId="3E16A8A6" w:rsidR="00E3497E" w:rsidRPr="00960909" w:rsidRDefault="00E3497E" w:rsidP="00960909">
      <w:pPr>
        <w:rPr>
          <w:rFonts w:ascii="Arial" w:hAnsi="Arial" w:cs="Arial"/>
        </w:rPr>
      </w:pPr>
    </w:p>
    <w:sectPr w:rsidR="00E3497E" w:rsidRPr="00960909" w:rsidSect="0083783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F28B" w14:textId="77777777" w:rsidR="00657051" w:rsidRDefault="00657051" w:rsidP="00862627">
      <w:pPr>
        <w:spacing w:after="0" w:line="240" w:lineRule="auto"/>
      </w:pPr>
      <w:r>
        <w:separator/>
      </w:r>
    </w:p>
  </w:endnote>
  <w:endnote w:type="continuationSeparator" w:id="0">
    <w:p w14:paraId="6F131EB0" w14:textId="77777777" w:rsidR="00657051" w:rsidRDefault="00657051" w:rsidP="0086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1DA0" w14:textId="77777777" w:rsidR="00657051" w:rsidRDefault="00657051" w:rsidP="00862627">
      <w:pPr>
        <w:spacing w:after="0" w:line="240" w:lineRule="auto"/>
      </w:pPr>
      <w:r>
        <w:separator/>
      </w:r>
    </w:p>
  </w:footnote>
  <w:footnote w:type="continuationSeparator" w:id="0">
    <w:p w14:paraId="14562138" w14:textId="77777777" w:rsidR="00657051" w:rsidRDefault="00657051" w:rsidP="0086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345A" w14:textId="1376FB71" w:rsidR="00862627" w:rsidRDefault="00862627">
    <w:pPr>
      <w:pStyle w:val="Header"/>
    </w:pPr>
    <w:r>
      <w:rPr>
        <w:noProof/>
      </w:rPr>
      <w:drawing>
        <wp:inline distT="0" distB="0" distL="0" distR="0" wp14:anchorId="5698D679" wp14:editId="4068B12E">
          <wp:extent cx="1699939" cy="556351"/>
          <wp:effectExtent l="0" t="0" r="0" b="0"/>
          <wp:docPr id="133112927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9C5B8F" w14:textId="77777777" w:rsidR="00862627" w:rsidRDefault="00862627">
    <w:pPr>
      <w:pStyle w:val="Header"/>
    </w:pPr>
  </w:p>
  <w:p w14:paraId="68B04646" w14:textId="77777777" w:rsidR="00862627" w:rsidRDefault="00862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6E4AE8"/>
    <w:multiLevelType w:val="hybridMultilevel"/>
    <w:tmpl w:val="B864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30B5E"/>
    <w:multiLevelType w:val="hybridMultilevel"/>
    <w:tmpl w:val="727A2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8235D"/>
    <w:multiLevelType w:val="hybridMultilevel"/>
    <w:tmpl w:val="903A7272"/>
    <w:lvl w:ilvl="0" w:tplc="94200E0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34149"/>
    <w:multiLevelType w:val="hybridMultilevel"/>
    <w:tmpl w:val="AF2A6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B31B3"/>
    <w:multiLevelType w:val="hybridMultilevel"/>
    <w:tmpl w:val="561CC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01762">
    <w:abstractNumId w:val="8"/>
  </w:num>
  <w:num w:numId="2" w16cid:durableId="866680619">
    <w:abstractNumId w:val="6"/>
  </w:num>
  <w:num w:numId="3" w16cid:durableId="381834312">
    <w:abstractNumId w:val="5"/>
  </w:num>
  <w:num w:numId="4" w16cid:durableId="156314620">
    <w:abstractNumId w:val="4"/>
  </w:num>
  <w:num w:numId="5" w16cid:durableId="1249120040">
    <w:abstractNumId w:val="7"/>
  </w:num>
  <w:num w:numId="6" w16cid:durableId="577250728">
    <w:abstractNumId w:val="3"/>
  </w:num>
  <w:num w:numId="7" w16cid:durableId="2096825610">
    <w:abstractNumId w:val="2"/>
  </w:num>
  <w:num w:numId="8" w16cid:durableId="675887343">
    <w:abstractNumId w:val="1"/>
  </w:num>
  <w:num w:numId="9" w16cid:durableId="1099715966">
    <w:abstractNumId w:val="0"/>
  </w:num>
  <w:num w:numId="10" w16cid:durableId="1843426609">
    <w:abstractNumId w:val="9"/>
  </w:num>
  <w:num w:numId="11" w16cid:durableId="776415102">
    <w:abstractNumId w:val="11"/>
  </w:num>
  <w:num w:numId="12" w16cid:durableId="1916160276">
    <w:abstractNumId w:val="10"/>
  </w:num>
  <w:num w:numId="13" w16cid:durableId="601886853">
    <w:abstractNumId w:val="12"/>
  </w:num>
  <w:num w:numId="14" w16cid:durableId="2042389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0D0F"/>
    <w:rsid w:val="0015074B"/>
    <w:rsid w:val="0029639D"/>
    <w:rsid w:val="00326F90"/>
    <w:rsid w:val="00440080"/>
    <w:rsid w:val="006363FE"/>
    <w:rsid w:val="00657051"/>
    <w:rsid w:val="0080377F"/>
    <w:rsid w:val="00837831"/>
    <w:rsid w:val="00862627"/>
    <w:rsid w:val="00960909"/>
    <w:rsid w:val="0098691D"/>
    <w:rsid w:val="00A227B1"/>
    <w:rsid w:val="00AA1D8D"/>
    <w:rsid w:val="00B47730"/>
    <w:rsid w:val="00BF016D"/>
    <w:rsid w:val="00CB0664"/>
    <w:rsid w:val="00E3497E"/>
    <w:rsid w:val="00F162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3770D"/>
  <w14:defaultImageDpi w14:val="300"/>
  <w15:docId w15:val="{91903C25-D7DA-B446-8006-53EFAD30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96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2">
    <w:name w:val="p2"/>
    <w:basedOn w:val="Normal"/>
    <w:rsid w:val="0096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96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7b09bedd750c007907b5146a81e06bbd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74e1856ca585ee1244a0efeb11ff5a50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1B2D3-4DAB-44B3-8452-72DD3D12B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52ACA-1110-4C6F-8B6E-5110B094AA47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2B13ED-97CC-4983-BD73-1916CEEDD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Sutton</cp:lastModifiedBy>
  <cp:revision>5</cp:revision>
  <dcterms:created xsi:type="dcterms:W3CDTF">2013-12-23T23:15:00Z</dcterms:created>
  <dcterms:modified xsi:type="dcterms:W3CDTF">2025-10-13T14:29:00Z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