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818BD" w14:textId="4FA79210" w:rsidR="0027494C" w:rsidRDefault="003226A5" w:rsidP="00781418">
      <w:pPr>
        <w:rPr>
          <w:rFonts w:ascii="Open Sans" w:hAnsi="Open Sans" w:cs="Open Sans"/>
          <w:b/>
          <w:bCs/>
          <w:sz w:val="22"/>
          <w:szCs w:val="22"/>
        </w:rPr>
      </w:pPr>
      <w:r>
        <w:rPr>
          <w:rFonts w:ascii="Open Sans" w:hAnsi="Open Sans" w:cs="Open Sans"/>
          <w:b/>
          <w:bCs/>
          <w:noProof/>
          <w:sz w:val="22"/>
          <w:szCs w:val="22"/>
        </w:rPr>
        <w:drawing>
          <wp:inline distT="0" distB="0" distL="0" distR="0" wp14:anchorId="6A9B49B9" wp14:editId="267A3364">
            <wp:extent cx="5580000" cy="1826204"/>
            <wp:effectExtent l="0" t="0" r="0" b="0"/>
            <wp:docPr id="1333766958" name="Picture 2" descr="A purpl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766958" name="Picture 2" descr="A purple and black logo&#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18673" cy="1871588"/>
                    </a:xfrm>
                    <a:prstGeom prst="rect">
                      <a:avLst/>
                    </a:prstGeom>
                  </pic:spPr>
                </pic:pic>
              </a:graphicData>
            </a:graphic>
          </wp:inline>
        </w:drawing>
      </w:r>
    </w:p>
    <w:p w14:paraId="340D28D4" w14:textId="77777777" w:rsidR="0027494C" w:rsidRPr="00D73881" w:rsidRDefault="0027494C" w:rsidP="00781418">
      <w:pPr>
        <w:rPr>
          <w:rFonts w:ascii="Arial" w:hAnsi="Arial" w:cs="Arial"/>
          <w:b/>
          <w:bCs/>
          <w:sz w:val="22"/>
          <w:szCs w:val="22"/>
        </w:rPr>
      </w:pPr>
    </w:p>
    <w:p w14:paraId="15CBA2F0" w14:textId="1F249F43" w:rsidR="00781418" w:rsidRPr="002811BB" w:rsidRDefault="00781418" w:rsidP="00BF0397">
      <w:pPr>
        <w:pStyle w:val="Title"/>
        <w:rPr>
          <w:sz w:val="32"/>
          <w:szCs w:val="96"/>
        </w:rPr>
      </w:pPr>
      <w:r w:rsidRPr="002811BB">
        <w:rPr>
          <w:sz w:val="32"/>
          <w:szCs w:val="96"/>
        </w:rPr>
        <w:t xml:space="preserve">Breaking Boundaries: A </w:t>
      </w:r>
      <w:r w:rsidR="009859A9">
        <w:rPr>
          <w:sz w:val="32"/>
          <w:szCs w:val="96"/>
        </w:rPr>
        <w:t>c</w:t>
      </w:r>
      <w:r w:rsidRPr="002811BB">
        <w:rPr>
          <w:sz w:val="32"/>
          <w:szCs w:val="96"/>
        </w:rPr>
        <w:t xml:space="preserve">ollaborative </w:t>
      </w:r>
      <w:r w:rsidR="009859A9">
        <w:rPr>
          <w:sz w:val="32"/>
          <w:szCs w:val="96"/>
        </w:rPr>
        <w:t>a</w:t>
      </w:r>
      <w:r w:rsidRPr="002811BB">
        <w:rPr>
          <w:sz w:val="32"/>
          <w:szCs w:val="96"/>
        </w:rPr>
        <w:t>pproach to T Level Industry Placements with Amazon</w:t>
      </w:r>
    </w:p>
    <w:p w14:paraId="7A5FD8E3" w14:textId="77777777" w:rsidR="00781418" w:rsidRDefault="00781418" w:rsidP="00781418">
      <w:pPr>
        <w:rPr>
          <w:rFonts w:ascii="Arial" w:hAnsi="Arial" w:cs="Arial"/>
          <w:sz w:val="22"/>
          <w:szCs w:val="22"/>
        </w:rPr>
      </w:pPr>
    </w:p>
    <w:p w14:paraId="1B5DD71D" w14:textId="77777777" w:rsidR="001F559D" w:rsidRPr="00A51AA0" w:rsidRDefault="001F559D" w:rsidP="00BF0397">
      <w:pPr>
        <w:pStyle w:val="Subtitle"/>
        <w:rPr>
          <w:sz w:val="21"/>
          <w:szCs w:val="21"/>
        </w:rPr>
      </w:pPr>
    </w:p>
    <w:p w14:paraId="3B5B9C2F" w14:textId="0CA1348D" w:rsidR="00E77BAB" w:rsidRPr="00E77BAB" w:rsidRDefault="00FD77DA" w:rsidP="00676C59">
      <w:pPr>
        <w:pStyle w:val="TOC1"/>
        <w:rPr>
          <w:rFonts w:eastAsiaTheme="minorEastAsia"/>
          <w:lang w:eastAsia="en-GB"/>
        </w:rPr>
      </w:pPr>
      <w:r w:rsidRPr="00A51AA0">
        <w:rPr>
          <w:sz w:val="22"/>
          <w:szCs w:val="22"/>
        </w:rPr>
        <w:fldChar w:fldCharType="begin"/>
      </w:r>
      <w:r w:rsidRPr="00A51AA0">
        <w:rPr>
          <w:sz w:val="22"/>
          <w:szCs w:val="22"/>
        </w:rPr>
        <w:instrText xml:space="preserve"> TOC \o "1-2" \h \z \u </w:instrText>
      </w:r>
      <w:r w:rsidRPr="00A51AA0">
        <w:rPr>
          <w:sz w:val="22"/>
          <w:szCs w:val="22"/>
        </w:rPr>
        <w:fldChar w:fldCharType="separate"/>
      </w:r>
      <w:hyperlink w:anchor="_Toc210653490" w:history="1">
        <w:r w:rsidR="00E77BAB" w:rsidRPr="00E77BAB">
          <w:rPr>
            <w:rStyle w:val="Hyperlink"/>
          </w:rPr>
          <w:t>1. Introduction</w:t>
        </w:r>
        <w:r w:rsidR="00E77BAB" w:rsidRPr="00E77BAB">
          <w:rPr>
            <w:webHidden/>
          </w:rPr>
          <w:tab/>
        </w:r>
        <w:r w:rsidR="00E77BAB" w:rsidRPr="00E77BAB">
          <w:rPr>
            <w:webHidden/>
          </w:rPr>
          <w:fldChar w:fldCharType="begin"/>
        </w:r>
        <w:r w:rsidR="00E77BAB" w:rsidRPr="00E77BAB">
          <w:rPr>
            <w:webHidden/>
          </w:rPr>
          <w:instrText xml:space="preserve"> PAGEREF _Toc210653490 \h </w:instrText>
        </w:r>
        <w:r w:rsidR="00E77BAB" w:rsidRPr="00E77BAB">
          <w:rPr>
            <w:webHidden/>
          </w:rPr>
        </w:r>
        <w:r w:rsidR="00E77BAB" w:rsidRPr="00E77BAB">
          <w:rPr>
            <w:webHidden/>
          </w:rPr>
          <w:fldChar w:fldCharType="separate"/>
        </w:r>
        <w:r w:rsidR="00E77BAB" w:rsidRPr="00E77BAB">
          <w:rPr>
            <w:webHidden/>
          </w:rPr>
          <w:t>2</w:t>
        </w:r>
        <w:r w:rsidR="00E77BAB" w:rsidRPr="00E77BAB">
          <w:rPr>
            <w:webHidden/>
          </w:rPr>
          <w:fldChar w:fldCharType="end"/>
        </w:r>
      </w:hyperlink>
    </w:p>
    <w:p w14:paraId="448382AD" w14:textId="358660B6" w:rsidR="00E77BAB" w:rsidRPr="00E77BAB" w:rsidRDefault="00E77BAB">
      <w:pPr>
        <w:pStyle w:val="TOC2"/>
        <w:tabs>
          <w:tab w:val="right" w:leader="dot" w:pos="9016"/>
        </w:tabs>
        <w:rPr>
          <w:rFonts w:ascii="Arial" w:eastAsiaTheme="minorEastAsia" w:hAnsi="Arial" w:cs="Arial"/>
          <w:noProof/>
          <w:lang w:eastAsia="en-GB"/>
        </w:rPr>
      </w:pPr>
      <w:hyperlink w:anchor="_Toc210653491" w:history="1">
        <w:r w:rsidRPr="00E77BAB">
          <w:rPr>
            <w:rStyle w:val="Hyperlink"/>
            <w:rFonts w:ascii="Arial" w:hAnsi="Arial" w:cs="Arial"/>
            <w:noProof/>
          </w:rPr>
          <w:t>2.1. What are the essential design features of the model?</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_Toc210653491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2</w:t>
        </w:r>
        <w:r w:rsidRPr="00E77BAB">
          <w:rPr>
            <w:rFonts w:ascii="Arial" w:hAnsi="Arial" w:cs="Arial"/>
            <w:noProof/>
            <w:webHidden/>
          </w:rPr>
          <w:fldChar w:fldCharType="end"/>
        </w:r>
      </w:hyperlink>
    </w:p>
    <w:p w14:paraId="04390B41" w14:textId="44D4F8CF" w:rsidR="00E77BAB" w:rsidRPr="00E77BAB" w:rsidRDefault="00E77BAB" w:rsidP="00676C59">
      <w:pPr>
        <w:pStyle w:val="TOC1"/>
        <w:rPr>
          <w:rFonts w:eastAsiaTheme="minorEastAsia"/>
          <w:lang w:eastAsia="en-GB"/>
        </w:rPr>
      </w:pPr>
      <w:hyperlink w:anchor="_Toc210653492" w:history="1">
        <w:r w:rsidRPr="00E77BAB">
          <w:rPr>
            <w:rStyle w:val="Hyperlink"/>
          </w:rPr>
          <w:t>3. Engaging education partners</w:t>
        </w:r>
        <w:r w:rsidRPr="00E77BAB">
          <w:rPr>
            <w:webHidden/>
          </w:rPr>
          <w:tab/>
        </w:r>
        <w:r w:rsidRPr="00E77BAB">
          <w:rPr>
            <w:webHidden/>
          </w:rPr>
          <w:fldChar w:fldCharType="begin"/>
        </w:r>
        <w:r w:rsidRPr="00E77BAB">
          <w:rPr>
            <w:webHidden/>
          </w:rPr>
          <w:instrText xml:space="preserve"> PAGEREF _Toc210653492 \h </w:instrText>
        </w:r>
        <w:r w:rsidRPr="00E77BAB">
          <w:rPr>
            <w:webHidden/>
          </w:rPr>
        </w:r>
        <w:r w:rsidRPr="00E77BAB">
          <w:rPr>
            <w:webHidden/>
          </w:rPr>
          <w:fldChar w:fldCharType="separate"/>
        </w:r>
        <w:r w:rsidRPr="00E77BAB">
          <w:rPr>
            <w:webHidden/>
          </w:rPr>
          <w:t>3</w:t>
        </w:r>
        <w:r w:rsidRPr="00E77BAB">
          <w:rPr>
            <w:webHidden/>
          </w:rPr>
          <w:fldChar w:fldCharType="end"/>
        </w:r>
      </w:hyperlink>
    </w:p>
    <w:p w14:paraId="1B717F60" w14:textId="4E2A2C7D" w:rsidR="00E77BAB" w:rsidRPr="00E77BAB" w:rsidRDefault="00E77BAB">
      <w:pPr>
        <w:pStyle w:val="TOC2"/>
        <w:tabs>
          <w:tab w:val="right" w:leader="dot" w:pos="9016"/>
        </w:tabs>
        <w:rPr>
          <w:rFonts w:ascii="Arial" w:eastAsiaTheme="minorEastAsia" w:hAnsi="Arial" w:cs="Arial"/>
          <w:noProof/>
          <w:lang w:eastAsia="en-GB"/>
        </w:rPr>
      </w:pPr>
      <w:hyperlink w:anchor="_Toc210653493" w:history="1">
        <w:r w:rsidRPr="00E77BAB">
          <w:rPr>
            <w:rStyle w:val="Hyperlink"/>
            <w:rFonts w:ascii="Arial" w:hAnsi="Arial" w:cs="Arial"/>
            <w:noProof/>
          </w:rPr>
          <w:t>3.1. Natalie Vincent: Building bridges through relationships</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_Toc210653493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3</w:t>
        </w:r>
        <w:r w:rsidRPr="00E77BAB">
          <w:rPr>
            <w:rFonts w:ascii="Arial" w:hAnsi="Arial" w:cs="Arial"/>
            <w:noProof/>
            <w:webHidden/>
          </w:rPr>
          <w:fldChar w:fldCharType="end"/>
        </w:r>
      </w:hyperlink>
    </w:p>
    <w:p w14:paraId="6C3059A4" w14:textId="7E81F0AC" w:rsidR="00E77BAB" w:rsidRPr="00E77BAB" w:rsidRDefault="00E77BAB">
      <w:pPr>
        <w:pStyle w:val="TOC2"/>
        <w:tabs>
          <w:tab w:val="right" w:leader="dot" w:pos="9016"/>
        </w:tabs>
        <w:rPr>
          <w:rFonts w:ascii="Arial" w:eastAsiaTheme="minorEastAsia" w:hAnsi="Arial" w:cs="Arial"/>
          <w:noProof/>
          <w:lang w:eastAsia="en-GB"/>
        </w:rPr>
      </w:pPr>
      <w:hyperlink w:anchor="_Toc210653494" w:history="1">
        <w:r w:rsidRPr="00E77BAB">
          <w:rPr>
            <w:rStyle w:val="Hyperlink"/>
            <w:rFonts w:ascii="Arial" w:hAnsi="Arial" w:cs="Arial"/>
            <w:noProof/>
          </w:rPr>
          <w:t>3.2. Will Knox: Strategic flexibility and student readiness</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_Toc210653494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3</w:t>
        </w:r>
        <w:r w:rsidRPr="00E77BAB">
          <w:rPr>
            <w:rFonts w:ascii="Arial" w:hAnsi="Arial" w:cs="Arial"/>
            <w:noProof/>
            <w:webHidden/>
          </w:rPr>
          <w:fldChar w:fldCharType="end"/>
        </w:r>
      </w:hyperlink>
    </w:p>
    <w:p w14:paraId="15EBEBA1" w14:textId="0C214C53" w:rsidR="00E77BAB" w:rsidRPr="00E77BAB" w:rsidRDefault="00E77BAB">
      <w:pPr>
        <w:pStyle w:val="TOC2"/>
        <w:tabs>
          <w:tab w:val="right" w:leader="dot" w:pos="9016"/>
        </w:tabs>
        <w:rPr>
          <w:rFonts w:ascii="Arial" w:eastAsiaTheme="minorEastAsia" w:hAnsi="Arial" w:cs="Arial"/>
          <w:noProof/>
          <w:lang w:eastAsia="en-GB"/>
        </w:rPr>
      </w:pPr>
      <w:hyperlink w:anchor="_Toc210653495" w:history="1">
        <w:r w:rsidRPr="00E77BAB">
          <w:rPr>
            <w:rStyle w:val="Hyperlink"/>
            <w:rFonts w:ascii="Arial" w:hAnsi="Arial" w:cs="Arial"/>
            <w:noProof/>
          </w:rPr>
          <w:t>3.3. The numbers</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_Toc210653495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4</w:t>
        </w:r>
        <w:r w:rsidRPr="00E77BAB">
          <w:rPr>
            <w:rFonts w:ascii="Arial" w:hAnsi="Arial" w:cs="Arial"/>
            <w:noProof/>
            <w:webHidden/>
          </w:rPr>
          <w:fldChar w:fldCharType="end"/>
        </w:r>
      </w:hyperlink>
    </w:p>
    <w:p w14:paraId="16BB4D7E" w14:textId="7FE41C32" w:rsidR="00E77BAB" w:rsidRPr="00E77BAB" w:rsidRDefault="00E77BAB">
      <w:pPr>
        <w:pStyle w:val="TOC2"/>
        <w:tabs>
          <w:tab w:val="right" w:leader="dot" w:pos="9016"/>
        </w:tabs>
        <w:rPr>
          <w:rFonts w:ascii="Arial" w:eastAsiaTheme="minorEastAsia" w:hAnsi="Arial" w:cs="Arial"/>
          <w:noProof/>
          <w:lang w:eastAsia="en-GB"/>
        </w:rPr>
      </w:pPr>
      <w:hyperlink w:anchor="_Toc210653496" w:history="1">
        <w:r w:rsidRPr="00E77BAB">
          <w:rPr>
            <w:rStyle w:val="Hyperlink"/>
            <w:rFonts w:ascii="Arial" w:hAnsi="Arial" w:cs="Arial"/>
            <w:noProof/>
          </w:rPr>
          <w:t>3.4. The consortia model timeline</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_Toc210653496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5</w:t>
        </w:r>
        <w:r w:rsidRPr="00E77BAB">
          <w:rPr>
            <w:rFonts w:ascii="Arial" w:hAnsi="Arial" w:cs="Arial"/>
            <w:noProof/>
            <w:webHidden/>
          </w:rPr>
          <w:fldChar w:fldCharType="end"/>
        </w:r>
      </w:hyperlink>
    </w:p>
    <w:p w14:paraId="2A98919F" w14:textId="348218D3" w:rsidR="00E77BAB" w:rsidRPr="00E77BAB" w:rsidRDefault="00E77BAB" w:rsidP="00676C59">
      <w:pPr>
        <w:pStyle w:val="TOC1"/>
        <w:rPr>
          <w:rFonts w:eastAsiaTheme="minorEastAsia"/>
          <w:lang w:eastAsia="en-GB"/>
        </w:rPr>
      </w:pPr>
      <w:hyperlink w:anchor="_Toc210653497" w:history="1">
        <w:r w:rsidRPr="00E77BAB">
          <w:rPr>
            <w:rStyle w:val="Hyperlink"/>
          </w:rPr>
          <w:t>4. Impact and benefits</w:t>
        </w:r>
        <w:r w:rsidRPr="00E77BAB">
          <w:rPr>
            <w:webHidden/>
          </w:rPr>
          <w:tab/>
        </w:r>
        <w:r w:rsidRPr="00E77BAB">
          <w:rPr>
            <w:webHidden/>
          </w:rPr>
          <w:fldChar w:fldCharType="begin"/>
        </w:r>
        <w:r w:rsidRPr="00E77BAB">
          <w:rPr>
            <w:webHidden/>
          </w:rPr>
          <w:instrText xml:space="preserve"> PAGEREF _Toc210653497 \h </w:instrText>
        </w:r>
        <w:r w:rsidRPr="00E77BAB">
          <w:rPr>
            <w:webHidden/>
          </w:rPr>
        </w:r>
        <w:r w:rsidRPr="00E77BAB">
          <w:rPr>
            <w:webHidden/>
          </w:rPr>
          <w:fldChar w:fldCharType="separate"/>
        </w:r>
        <w:r w:rsidRPr="00E77BAB">
          <w:rPr>
            <w:webHidden/>
          </w:rPr>
          <w:t>6</w:t>
        </w:r>
        <w:r w:rsidRPr="00E77BAB">
          <w:rPr>
            <w:webHidden/>
          </w:rPr>
          <w:fldChar w:fldCharType="end"/>
        </w:r>
      </w:hyperlink>
    </w:p>
    <w:p w14:paraId="3A17591A" w14:textId="41E8A3F6" w:rsidR="00E77BAB" w:rsidRPr="00E77BAB" w:rsidRDefault="00E77BAB">
      <w:pPr>
        <w:pStyle w:val="TOC2"/>
        <w:tabs>
          <w:tab w:val="right" w:leader="dot" w:pos="9016"/>
        </w:tabs>
        <w:rPr>
          <w:rFonts w:ascii="Arial" w:eastAsiaTheme="minorEastAsia" w:hAnsi="Arial" w:cs="Arial"/>
          <w:noProof/>
          <w:lang w:eastAsia="en-GB"/>
        </w:rPr>
      </w:pPr>
      <w:hyperlink w:anchor="_Toc210653498" w:history="1">
        <w:r w:rsidRPr="00E77BAB">
          <w:rPr>
            <w:rStyle w:val="Hyperlink"/>
            <w:rFonts w:ascii="Arial" w:hAnsi="Arial" w:cs="Arial"/>
            <w:noProof/>
          </w:rPr>
          <w:t>4.1. For Students</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_Toc210653498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7</w:t>
        </w:r>
        <w:r w:rsidRPr="00E77BAB">
          <w:rPr>
            <w:rFonts w:ascii="Arial" w:hAnsi="Arial" w:cs="Arial"/>
            <w:noProof/>
            <w:webHidden/>
          </w:rPr>
          <w:fldChar w:fldCharType="end"/>
        </w:r>
      </w:hyperlink>
    </w:p>
    <w:p w14:paraId="2CC21A35" w14:textId="7CB45D3F" w:rsidR="00E77BAB" w:rsidRPr="00E77BAB" w:rsidRDefault="00E77BAB">
      <w:pPr>
        <w:pStyle w:val="TOC2"/>
        <w:tabs>
          <w:tab w:val="right" w:leader="dot" w:pos="9016"/>
        </w:tabs>
        <w:rPr>
          <w:rFonts w:ascii="Arial" w:eastAsiaTheme="minorEastAsia" w:hAnsi="Arial" w:cs="Arial"/>
          <w:noProof/>
          <w:lang w:eastAsia="en-GB"/>
        </w:rPr>
      </w:pPr>
      <w:hyperlink w:anchor="_Toc210653499" w:history="1">
        <w:r w:rsidRPr="00E77BAB">
          <w:rPr>
            <w:rStyle w:val="Hyperlink"/>
            <w:rFonts w:ascii="Arial" w:hAnsi="Arial" w:cs="Arial"/>
            <w:noProof/>
          </w:rPr>
          <w:t>4.2. For T Level providers</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_Toc210653499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7</w:t>
        </w:r>
        <w:r w:rsidRPr="00E77BAB">
          <w:rPr>
            <w:rFonts w:ascii="Arial" w:hAnsi="Arial" w:cs="Arial"/>
            <w:noProof/>
            <w:webHidden/>
          </w:rPr>
          <w:fldChar w:fldCharType="end"/>
        </w:r>
      </w:hyperlink>
    </w:p>
    <w:p w14:paraId="2D741BFA" w14:textId="3C43561A" w:rsidR="00E77BAB" w:rsidRPr="00E77BAB" w:rsidRDefault="00E77BAB">
      <w:pPr>
        <w:pStyle w:val="TOC2"/>
        <w:tabs>
          <w:tab w:val="right" w:leader="dot" w:pos="9016"/>
        </w:tabs>
        <w:rPr>
          <w:rFonts w:ascii="Arial" w:eastAsiaTheme="minorEastAsia" w:hAnsi="Arial" w:cs="Arial"/>
          <w:noProof/>
          <w:lang w:eastAsia="en-GB"/>
        </w:rPr>
      </w:pPr>
      <w:hyperlink w:anchor="_Toc210653500" w:history="1">
        <w:r w:rsidRPr="00E77BAB">
          <w:rPr>
            <w:rStyle w:val="Hyperlink"/>
            <w:rFonts w:ascii="Arial" w:hAnsi="Arial" w:cs="Arial"/>
            <w:noProof/>
          </w:rPr>
          <w:t>4.3. For Amazon</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_Toc210653500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7</w:t>
        </w:r>
        <w:r w:rsidRPr="00E77BAB">
          <w:rPr>
            <w:rFonts w:ascii="Arial" w:hAnsi="Arial" w:cs="Arial"/>
            <w:noProof/>
            <w:webHidden/>
          </w:rPr>
          <w:fldChar w:fldCharType="end"/>
        </w:r>
      </w:hyperlink>
    </w:p>
    <w:p w14:paraId="5A620C8D" w14:textId="1EDDBFF1" w:rsidR="00E77BAB" w:rsidRPr="00E77BAB" w:rsidRDefault="00E77BAB" w:rsidP="00676C59">
      <w:pPr>
        <w:pStyle w:val="TOC1"/>
        <w:rPr>
          <w:rFonts w:eastAsiaTheme="minorEastAsia"/>
          <w:lang w:eastAsia="en-GB"/>
        </w:rPr>
      </w:pPr>
      <w:hyperlink w:anchor="_Toc210653501" w:history="1">
        <w:r w:rsidRPr="00E77BAB">
          <w:rPr>
            <w:rStyle w:val="Hyperlink"/>
          </w:rPr>
          <w:t>5. Challenges and lessons learned</w:t>
        </w:r>
        <w:r w:rsidRPr="00E77BAB">
          <w:rPr>
            <w:webHidden/>
          </w:rPr>
          <w:tab/>
        </w:r>
        <w:r w:rsidRPr="00E77BAB">
          <w:rPr>
            <w:webHidden/>
          </w:rPr>
          <w:fldChar w:fldCharType="begin"/>
        </w:r>
        <w:r w:rsidRPr="00E77BAB">
          <w:rPr>
            <w:webHidden/>
          </w:rPr>
          <w:instrText xml:space="preserve"> PAGEREF _Toc210653501 \h </w:instrText>
        </w:r>
        <w:r w:rsidRPr="00E77BAB">
          <w:rPr>
            <w:webHidden/>
          </w:rPr>
        </w:r>
        <w:r w:rsidRPr="00E77BAB">
          <w:rPr>
            <w:webHidden/>
          </w:rPr>
          <w:fldChar w:fldCharType="separate"/>
        </w:r>
        <w:r w:rsidRPr="00E77BAB">
          <w:rPr>
            <w:webHidden/>
          </w:rPr>
          <w:t>8</w:t>
        </w:r>
        <w:r w:rsidRPr="00E77BAB">
          <w:rPr>
            <w:webHidden/>
          </w:rPr>
          <w:fldChar w:fldCharType="end"/>
        </w:r>
      </w:hyperlink>
    </w:p>
    <w:p w14:paraId="7E88690A" w14:textId="31A2578A" w:rsidR="00E77BAB" w:rsidRPr="00E77BAB" w:rsidRDefault="00E77BAB">
      <w:pPr>
        <w:pStyle w:val="TOC2"/>
        <w:tabs>
          <w:tab w:val="right" w:leader="dot" w:pos="9016"/>
        </w:tabs>
        <w:rPr>
          <w:rFonts w:ascii="Arial" w:eastAsiaTheme="minorEastAsia" w:hAnsi="Arial" w:cs="Arial"/>
          <w:noProof/>
          <w:lang w:eastAsia="en-GB"/>
        </w:rPr>
      </w:pPr>
      <w:hyperlink w:anchor="_Toc210653502" w:history="1">
        <w:r w:rsidRPr="00E77BAB">
          <w:rPr>
            <w:rStyle w:val="Hyperlink"/>
            <w:rFonts w:ascii="Arial" w:hAnsi="Arial" w:cs="Arial"/>
            <w:noProof/>
          </w:rPr>
          <w:t>6. Summary of lessons learned from the consortia model</w:t>
        </w:r>
        <w:r w:rsidRPr="00E77BAB">
          <w:rPr>
            <w:rFonts w:ascii="Arial" w:hAnsi="Arial" w:cs="Arial"/>
            <w:noProof/>
            <w:webHidden/>
          </w:rPr>
          <w:tab/>
        </w:r>
        <w:r w:rsidRPr="00E77BAB">
          <w:rPr>
            <w:rFonts w:ascii="Arial" w:hAnsi="Arial" w:cs="Arial"/>
            <w:noProof/>
            <w:webHidden/>
          </w:rPr>
          <w:fldChar w:fldCharType="begin"/>
        </w:r>
        <w:r w:rsidRPr="00E77BAB">
          <w:rPr>
            <w:rFonts w:ascii="Arial" w:hAnsi="Arial" w:cs="Arial"/>
            <w:noProof/>
            <w:webHidden/>
          </w:rPr>
          <w:instrText xml:space="preserve"> PAGEREF _Toc210653502 \h </w:instrText>
        </w:r>
        <w:r w:rsidRPr="00E77BAB">
          <w:rPr>
            <w:rFonts w:ascii="Arial" w:hAnsi="Arial" w:cs="Arial"/>
            <w:noProof/>
            <w:webHidden/>
          </w:rPr>
        </w:r>
        <w:r w:rsidRPr="00E77BAB">
          <w:rPr>
            <w:rFonts w:ascii="Arial" w:hAnsi="Arial" w:cs="Arial"/>
            <w:noProof/>
            <w:webHidden/>
          </w:rPr>
          <w:fldChar w:fldCharType="separate"/>
        </w:r>
        <w:r w:rsidRPr="00E77BAB">
          <w:rPr>
            <w:rFonts w:ascii="Arial" w:hAnsi="Arial" w:cs="Arial"/>
            <w:noProof/>
            <w:webHidden/>
          </w:rPr>
          <w:t>9</w:t>
        </w:r>
        <w:r w:rsidRPr="00E77BAB">
          <w:rPr>
            <w:rFonts w:ascii="Arial" w:hAnsi="Arial" w:cs="Arial"/>
            <w:noProof/>
            <w:webHidden/>
          </w:rPr>
          <w:fldChar w:fldCharType="end"/>
        </w:r>
      </w:hyperlink>
    </w:p>
    <w:p w14:paraId="5232B372" w14:textId="29751AA7" w:rsidR="00E77BAB" w:rsidRPr="00E77BAB" w:rsidRDefault="00E77BAB" w:rsidP="00676C59">
      <w:pPr>
        <w:pStyle w:val="TOC1"/>
        <w:rPr>
          <w:rFonts w:eastAsiaTheme="minorEastAsia"/>
          <w:lang w:eastAsia="en-GB"/>
        </w:rPr>
      </w:pPr>
      <w:hyperlink w:anchor="_Toc210653503" w:history="1">
        <w:r w:rsidRPr="00E77BAB">
          <w:rPr>
            <w:rStyle w:val="Hyperlink"/>
          </w:rPr>
          <w:t>7. Looking Ahead</w:t>
        </w:r>
        <w:r w:rsidRPr="00E77BAB">
          <w:rPr>
            <w:webHidden/>
          </w:rPr>
          <w:tab/>
        </w:r>
        <w:r w:rsidRPr="00E77BAB">
          <w:rPr>
            <w:webHidden/>
          </w:rPr>
          <w:fldChar w:fldCharType="begin"/>
        </w:r>
        <w:r w:rsidRPr="00E77BAB">
          <w:rPr>
            <w:webHidden/>
          </w:rPr>
          <w:instrText xml:space="preserve"> PAGEREF _Toc210653503 \h </w:instrText>
        </w:r>
        <w:r w:rsidRPr="00E77BAB">
          <w:rPr>
            <w:webHidden/>
          </w:rPr>
        </w:r>
        <w:r w:rsidRPr="00E77BAB">
          <w:rPr>
            <w:webHidden/>
          </w:rPr>
          <w:fldChar w:fldCharType="separate"/>
        </w:r>
        <w:r w:rsidRPr="00E77BAB">
          <w:rPr>
            <w:webHidden/>
          </w:rPr>
          <w:t>10</w:t>
        </w:r>
        <w:r w:rsidRPr="00E77BAB">
          <w:rPr>
            <w:webHidden/>
          </w:rPr>
          <w:fldChar w:fldCharType="end"/>
        </w:r>
      </w:hyperlink>
    </w:p>
    <w:p w14:paraId="23361CFE" w14:textId="5562AA41" w:rsidR="00FD77DA" w:rsidRDefault="00FD77DA" w:rsidP="00FD77DA">
      <w:r w:rsidRPr="00A51AA0">
        <w:rPr>
          <w:rFonts w:ascii="Arial" w:hAnsi="Arial" w:cs="Arial"/>
          <w:sz w:val="22"/>
          <w:szCs w:val="22"/>
        </w:rPr>
        <w:fldChar w:fldCharType="end"/>
      </w:r>
    </w:p>
    <w:p w14:paraId="02134628" w14:textId="77777777" w:rsidR="00FD77DA" w:rsidRPr="00FD77DA" w:rsidRDefault="00FD77DA" w:rsidP="00FD77DA"/>
    <w:p w14:paraId="05117306" w14:textId="77777777" w:rsidR="00FD77DA" w:rsidRDefault="00FD77DA">
      <w:pPr>
        <w:rPr>
          <w:rFonts w:ascii="Arial" w:hAnsi="Arial" w:cs="Arial"/>
          <w:b/>
          <w:bCs/>
          <w:sz w:val="22"/>
          <w:szCs w:val="22"/>
        </w:rPr>
      </w:pPr>
      <w:r>
        <w:br w:type="page"/>
      </w:r>
    </w:p>
    <w:p w14:paraId="724CC32A" w14:textId="525CFD9E" w:rsidR="00781418" w:rsidRPr="00C43463" w:rsidRDefault="00781418" w:rsidP="00C43463">
      <w:pPr>
        <w:pStyle w:val="Heading1"/>
      </w:pPr>
      <w:bookmarkStart w:id="0" w:name="_Toc210653490"/>
      <w:r>
        <w:lastRenderedPageBreak/>
        <w:t xml:space="preserve">1. </w:t>
      </w:r>
      <w:r w:rsidR="00A87013">
        <w:t>Introduction</w:t>
      </w:r>
      <w:bookmarkEnd w:id="0"/>
    </w:p>
    <w:p w14:paraId="1691F8AF" w14:textId="77777777" w:rsidR="00A87013" w:rsidRDefault="00444FA5" w:rsidP="00A87013">
      <w:pPr>
        <w:rPr>
          <w:rFonts w:ascii="Arial" w:hAnsi="Arial" w:cs="Arial"/>
          <w:sz w:val="22"/>
          <w:szCs w:val="22"/>
        </w:rPr>
      </w:pPr>
      <w:r w:rsidRPr="2D2D6040">
        <w:rPr>
          <w:rFonts w:ascii="Arial" w:hAnsi="Arial" w:cs="Arial"/>
          <w:sz w:val="22"/>
          <w:szCs w:val="22"/>
        </w:rPr>
        <w:t xml:space="preserve">This report explores a pioneering approach to T Level industry placements led by Amazon. Initially developed through a close partnership with a single education provider, the programme has evolved into a structured, collaborative consortium model, enabling Amazon to work with multiple providers while maintaining a high-quality, scalable student experience. </w:t>
      </w:r>
    </w:p>
    <w:p w14:paraId="235E22B4" w14:textId="04BEAD53" w:rsidR="00444FA5" w:rsidRPr="00D73881" w:rsidRDefault="00444FA5" w:rsidP="00781418">
      <w:pPr>
        <w:rPr>
          <w:rFonts w:ascii="Arial" w:hAnsi="Arial" w:cs="Arial"/>
          <w:sz w:val="22"/>
          <w:szCs w:val="22"/>
        </w:rPr>
      </w:pPr>
      <w:r w:rsidRPr="2D2D6040">
        <w:rPr>
          <w:rFonts w:ascii="Arial" w:hAnsi="Arial" w:cs="Arial"/>
          <w:sz w:val="22"/>
          <w:szCs w:val="22"/>
        </w:rPr>
        <w:t xml:space="preserve">Drawing on the perspectives of Jo Simovic (Amazon), Natalie Vincent (St John Bosco College), and Will Knox (Ada Lovelace School), the case study </w:t>
      </w:r>
      <w:r w:rsidR="00A87013" w:rsidRPr="2D2D6040">
        <w:rPr>
          <w:rFonts w:ascii="Arial" w:hAnsi="Arial" w:cs="Arial"/>
          <w:sz w:val="22"/>
          <w:szCs w:val="22"/>
        </w:rPr>
        <w:t>serves as an exemplar for both providers and employers looking to build meaningful placement pathways and long-term partnerships.</w:t>
      </w:r>
    </w:p>
    <w:p w14:paraId="4BD37843" w14:textId="14D652D9" w:rsidR="00444FA5" w:rsidRPr="00FD77DA" w:rsidRDefault="00CD5ADE" w:rsidP="00FD77DA">
      <w:pPr>
        <w:rPr>
          <w:rFonts w:ascii="Arial" w:hAnsi="Arial" w:cs="Arial"/>
          <w:b/>
          <w:bCs/>
          <w:sz w:val="22"/>
          <w:szCs w:val="22"/>
        </w:rPr>
      </w:pPr>
      <w:r w:rsidRPr="2D2D6040">
        <w:rPr>
          <w:b/>
          <w:bCs/>
        </w:rPr>
        <w:t>2</w:t>
      </w:r>
      <w:r w:rsidR="00444FA5" w:rsidRPr="2D2D6040">
        <w:rPr>
          <w:b/>
          <w:bCs/>
        </w:rPr>
        <w:t>. The Amazon-</w:t>
      </w:r>
      <w:r w:rsidR="00E10E7C" w:rsidRPr="2D2D6040">
        <w:rPr>
          <w:b/>
          <w:bCs/>
        </w:rPr>
        <w:t>l</w:t>
      </w:r>
      <w:r w:rsidR="00444FA5" w:rsidRPr="2D2D6040">
        <w:rPr>
          <w:b/>
          <w:bCs/>
        </w:rPr>
        <w:t xml:space="preserve">ed </w:t>
      </w:r>
      <w:r w:rsidR="00E10E7C" w:rsidRPr="2D2D6040">
        <w:rPr>
          <w:b/>
          <w:bCs/>
        </w:rPr>
        <w:t>c</w:t>
      </w:r>
      <w:r w:rsidR="00444FA5" w:rsidRPr="2D2D6040">
        <w:rPr>
          <w:b/>
          <w:bCs/>
        </w:rPr>
        <w:t xml:space="preserve">onsortium </w:t>
      </w:r>
      <w:r w:rsidR="00E10E7C" w:rsidRPr="2D2D6040">
        <w:rPr>
          <w:b/>
          <w:bCs/>
        </w:rPr>
        <w:t>m</w:t>
      </w:r>
      <w:r w:rsidR="00444FA5" w:rsidRPr="2D2D6040">
        <w:rPr>
          <w:b/>
          <w:bCs/>
        </w:rPr>
        <w:t>odel</w:t>
      </w:r>
      <w:r w:rsidR="00874534" w:rsidRPr="2D2D6040">
        <w:rPr>
          <w:b/>
          <w:bCs/>
        </w:rPr>
        <w:t xml:space="preserve"> – how did it evolve?</w:t>
      </w:r>
    </w:p>
    <w:p w14:paraId="4C0579A7" w14:textId="61C15C5A" w:rsidR="00444FA5" w:rsidRPr="00D73881" w:rsidRDefault="00444FA5" w:rsidP="00444FA5">
      <w:pPr>
        <w:rPr>
          <w:rFonts w:ascii="Arial" w:hAnsi="Arial" w:cs="Arial"/>
          <w:sz w:val="22"/>
          <w:szCs w:val="22"/>
        </w:rPr>
      </w:pPr>
      <w:r w:rsidRPr="2D2D6040">
        <w:rPr>
          <w:rFonts w:ascii="Arial" w:hAnsi="Arial" w:cs="Arial"/>
          <w:sz w:val="22"/>
          <w:szCs w:val="22"/>
        </w:rPr>
        <w:t>Jo Simovic, who leads the T Level initiative at Amazon, began by co-developing a bespoke digital placement programme with a single education provider</w:t>
      </w:r>
      <w:r w:rsidR="00874534" w:rsidRPr="2D2D6040">
        <w:rPr>
          <w:rFonts w:ascii="Arial" w:hAnsi="Arial" w:cs="Arial"/>
          <w:sz w:val="22"/>
          <w:szCs w:val="22"/>
        </w:rPr>
        <w:t xml:space="preserve"> in 2023</w:t>
      </w:r>
      <w:r w:rsidRPr="2D2D6040">
        <w:rPr>
          <w:rFonts w:ascii="Arial" w:hAnsi="Arial" w:cs="Arial"/>
          <w:sz w:val="22"/>
          <w:szCs w:val="22"/>
        </w:rPr>
        <w:t xml:space="preserve">. “It was super easy,” Jo reflects, “because you’ve got one provider… we could build the framework, and everything needed for the placement.” This allowed Amazon to construct a placement experience mapped in two-hour increments, </w:t>
      </w:r>
      <w:r w:rsidR="00874534" w:rsidRPr="2D2D6040">
        <w:rPr>
          <w:rFonts w:ascii="Arial" w:hAnsi="Arial" w:cs="Arial"/>
          <w:sz w:val="22"/>
          <w:szCs w:val="22"/>
        </w:rPr>
        <w:t xml:space="preserve">with clarity about </w:t>
      </w:r>
      <w:r w:rsidR="00E53A03" w:rsidRPr="2D2D6040">
        <w:rPr>
          <w:rFonts w:ascii="Arial" w:hAnsi="Arial" w:cs="Arial"/>
          <w:sz w:val="22"/>
          <w:szCs w:val="22"/>
        </w:rPr>
        <w:t xml:space="preserve">what students would be doing each day. This helped the </w:t>
      </w:r>
      <w:r w:rsidR="00874534" w:rsidRPr="2D2D6040">
        <w:rPr>
          <w:rFonts w:ascii="Arial" w:hAnsi="Arial" w:cs="Arial"/>
          <w:sz w:val="22"/>
          <w:szCs w:val="22"/>
        </w:rPr>
        <w:t xml:space="preserve">Amazon </w:t>
      </w:r>
      <w:r w:rsidR="00E53A03" w:rsidRPr="2D2D6040">
        <w:rPr>
          <w:rFonts w:ascii="Arial" w:hAnsi="Arial" w:cs="Arial"/>
          <w:sz w:val="22"/>
          <w:szCs w:val="22"/>
        </w:rPr>
        <w:t>placement manager to</w:t>
      </w:r>
      <w:r w:rsidR="4773FACE" w:rsidRPr="2D2D6040">
        <w:rPr>
          <w:rFonts w:ascii="Arial" w:hAnsi="Arial" w:cs="Arial"/>
          <w:sz w:val="22"/>
          <w:szCs w:val="22"/>
        </w:rPr>
        <w:t xml:space="preserve"> organise resource and</w:t>
      </w:r>
      <w:r w:rsidR="00E53A03" w:rsidRPr="2D2D6040">
        <w:rPr>
          <w:rFonts w:ascii="Arial" w:hAnsi="Arial" w:cs="Arial"/>
          <w:sz w:val="22"/>
          <w:szCs w:val="22"/>
        </w:rPr>
        <w:t xml:space="preserve"> manage</w:t>
      </w:r>
      <w:r w:rsidR="06ECF0F8" w:rsidRPr="2D2D6040">
        <w:rPr>
          <w:rFonts w:ascii="Arial" w:hAnsi="Arial" w:cs="Arial"/>
          <w:sz w:val="22"/>
          <w:szCs w:val="22"/>
        </w:rPr>
        <w:t xml:space="preserve"> activities</w:t>
      </w:r>
      <w:r w:rsidR="00874534" w:rsidRPr="2D2D6040">
        <w:rPr>
          <w:rFonts w:ascii="Arial" w:hAnsi="Arial" w:cs="Arial"/>
          <w:sz w:val="22"/>
          <w:szCs w:val="22"/>
        </w:rPr>
        <w:t>,</w:t>
      </w:r>
      <w:r w:rsidR="00E53A03" w:rsidRPr="2D2D6040">
        <w:rPr>
          <w:rFonts w:ascii="Arial" w:hAnsi="Arial" w:cs="Arial"/>
          <w:sz w:val="22"/>
          <w:szCs w:val="22"/>
        </w:rPr>
        <w:t xml:space="preserve"> </w:t>
      </w:r>
      <w:r w:rsidR="243876FE" w:rsidRPr="2D2D6040">
        <w:rPr>
          <w:rFonts w:ascii="Arial" w:hAnsi="Arial" w:cs="Arial"/>
          <w:sz w:val="22"/>
          <w:szCs w:val="22"/>
        </w:rPr>
        <w:t>and</w:t>
      </w:r>
      <w:r w:rsidR="00E53A03" w:rsidRPr="2D2D6040">
        <w:rPr>
          <w:rFonts w:ascii="Arial" w:hAnsi="Arial" w:cs="Arial"/>
          <w:sz w:val="22"/>
          <w:szCs w:val="22"/>
        </w:rPr>
        <w:t xml:space="preserve"> </w:t>
      </w:r>
      <w:r w:rsidRPr="2D2D6040">
        <w:rPr>
          <w:rFonts w:ascii="Arial" w:hAnsi="Arial" w:cs="Arial"/>
          <w:sz w:val="22"/>
          <w:szCs w:val="22"/>
        </w:rPr>
        <w:t>ensur</w:t>
      </w:r>
      <w:r w:rsidR="00E53A03" w:rsidRPr="2D2D6040">
        <w:rPr>
          <w:rFonts w:ascii="Arial" w:hAnsi="Arial" w:cs="Arial"/>
          <w:sz w:val="22"/>
          <w:szCs w:val="22"/>
        </w:rPr>
        <w:t>ed</w:t>
      </w:r>
      <w:r w:rsidRPr="2D2D6040">
        <w:rPr>
          <w:rFonts w:ascii="Arial" w:hAnsi="Arial" w:cs="Arial"/>
          <w:sz w:val="22"/>
          <w:szCs w:val="22"/>
        </w:rPr>
        <w:t xml:space="preserve"> students were not only engaged but consistently practising their occupational specialism skills in a real work setting.</w:t>
      </w:r>
    </w:p>
    <w:p w14:paraId="39E29C99" w14:textId="650D30FD" w:rsidR="00444FA5" w:rsidRPr="00D73881" w:rsidRDefault="00180A95" w:rsidP="00444FA5">
      <w:pPr>
        <w:rPr>
          <w:rFonts w:ascii="Arial" w:hAnsi="Arial" w:cs="Arial"/>
          <w:sz w:val="22"/>
          <w:szCs w:val="22"/>
        </w:rPr>
      </w:pPr>
      <w:r w:rsidRPr="2D2D6040">
        <w:rPr>
          <w:rFonts w:ascii="Arial" w:hAnsi="Arial" w:cs="Arial"/>
          <w:sz w:val="22"/>
          <w:szCs w:val="22"/>
        </w:rPr>
        <w:t xml:space="preserve">The success of the first cohort meant that </w:t>
      </w:r>
      <w:r w:rsidR="00781418" w:rsidRPr="2D2D6040">
        <w:rPr>
          <w:rFonts w:ascii="Arial" w:hAnsi="Arial" w:cs="Arial"/>
          <w:sz w:val="22"/>
          <w:szCs w:val="22"/>
        </w:rPr>
        <w:t xml:space="preserve">demand </w:t>
      </w:r>
      <w:r w:rsidR="00444FA5" w:rsidRPr="2D2D6040">
        <w:rPr>
          <w:rFonts w:ascii="Arial" w:hAnsi="Arial" w:cs="Arial"/>
          <w:sz w:val="22"/>
          <w:szCs w:val="22"/>
        </w:rPr>
        <w:t xml:space="preserve">quickly </w:t>
      </w:r>
      <w:r w:rsidR="008B78C1" w:rsidRPr="2D2D6040">
        <w:rPr>
          <w:rFonts w:ascii="Arial" w:hAnsi="Arial" w:cs="Arial"/>
          <w:sz w:val="22"/>
          <w:szCs w:val="22"/>
        </w:rPr>
        <w:t>grew,</w:t>
      </w:r>
      <w:r w:rsidR="00444FA5" w:rsidRPr="2D2D6040">
        <w:rPr>
          <w:rFonts w:ascii="Arial" w:hAnsi="Arial" w:cs="Arial"/>
          <w:sz w:val="22"/>
          <w:szCs w:val="22"/>
        </w:rPr>
        <w:t xml:space="preserve"> and Jo</w:t>
      </w:r>
      <w:r w:rsidR="00781418" w:rsidRPr="2D2D6040">
        <w:rPr>
          <w:rFonts w:ascii="Arial" w:hAnsi="Arial" w:cs="Arial"/>
          <w:sz w:val="22"/>
          <w:szCs w:val="22"/>
        </w:rPr>
        <w:t xml:space="preserve"> </w:t>
      </w:r>
      <w:r w:rsidRPr="2D2D6040">
        <w:rPr>
          <w:rFonts w:ascii="Arial" w:hAnsi="Arial" w:cs="Arial"/>
          <w:sz w:val="22"/>
          <w:szCs w:val="22"/>
        </w:rPr>
        <w:t>secured internal</w:t>
      </w:r>
      <w:r w:rsidR="006A7F61" w:rsidRPr="2D2D6040">
        <w:rPr>
          <w:rFonts w:ascii="Arial" w:hAnsi="Arial" w:cs="Arial"/>
          <w:sz w:val="22"/>
          <w:szCs w:val="22"/>
        </w:rPr>
        <w:t xml:space="preserve"> support</w:t>
      </w:r>
      <w:r w:rsidR="00781418" w:rsidRPr="2D2D6040">
        <w:rPr>
          <w:rFonts w:ascii="Arial" w:hAnsi="Arial" w:cs="Arial"/>
          <w:sz w:val="22"/>
          <w:szCs w:val="22"/>
        </w:rPr>
        <w:t xml:space="preserve"> </w:t>
      </w:r>
      <w:r w:rsidRPr="2D2D6040">
        <w:rPr>
          <w:rFonts w:ascii="Arial" w:hAnsi="Arial" w:cs="Arial"/>
          <w:sz w:val="22"/>
          <w:szCs w:val="22"/>
        </w:rPr>
        <w:t xml:space="preserve">for </w:t>
      </w:r>
      <w:r w:rsidR="00781418" w:rsidRPr="2D2D6040">
        <w:rPr>
          <w:rFonts w:ascii="Arial" w:hAnsi="Arial" w:cs="Arial"/>
          <w:sz w:val="22"/>
          <w:szCs w:val="22"/>
        </w:rPr>
        <w:t>placements for 25 students</w:t>
      </w:r>
      <w:r w:rsidR="00444FA5" w:rsidRPr="2D2D6040">
        <w:rPr>
          <w:rFonts w:ascii="Arial" w:hAnsi="Arial" w:cs="Arial"/>
          <w:sz w:val="22"/>
          <w:szCs w:val="22"/>
        </w:rPr>
        <w:t xml:space="preserve"> for the 2024 cohort</w:t>
      </w:r>
      <w:r w:rsidR="006A7F61" w:rsidRPr="2D2D6040">
        <w:rPr>
          <w:rFonts w:ascii="Arial" w:hAnsi="Arial" w:cs="Arial"/>
          <w:sz w:val="22"/>
          <w:szCs w:val="22"/>
        </w:rPr>
        <w:t xml:space="preserve"> and hoped to work with two providers</w:t>
      </w:r>
      <w:r w:rsidR="00444FA5" w:rsidRPr="2D2D6040">
        <w:rPr>
          <w:rFonts w:ascii="Arial" w:hAnsi="Arial" w:cs="Arial"/>
          <w:sz w:val="22"/>
          <w:szCs w:val="22"/>
        </w:rPr>
        <w:t xml:space="preserve">. </w:t>
      </w:r>
      <w:r w:rsidR="005E7AC1" w:rsidRPr="2D2D6040">
        <w:rPr>
          <w:rFonts w:ascii="Arial" w:hAnsi="Arial" w:cs="Arial"/>
          <w:sz w:val="22"/>
          <w:szCs w:val="22"/>
        </w:rPr>
        <w:t>Whilst Jo was pleased to see</w:t>
      </w:r>
      <w:r w:rsidR="005D586E" w:rsidRPr="2D2D6040">
        <w:rPr>
          <w:rFonts w:ascii="Arial" w:hAnsi="Arial" w:cs="Arial"/>
          <w:sz w:val="22"/>
          <w:szCs w:val="22"/>
        </w:rPr>
        <w:t xml:space="preserve"> e</w:t>
      </w:r>
      <w:r w:rsidR="00781418" w:rsidRPr="2D2D6040">
        <w:rPr>
          <w:rFonts w:ascii="Arial" w:hAnsi="Arial" w:cs="Arial"/>
          <w:sz w:val="22"/>
          <w:szCs w:val="22"/>
        </w:rPr>
        <w:t xml:space="preserve">ight providers </w:t>
      </w:r>
      <w:r w:rsidR="00806673" w:rsidRPr="2D2D6040">
        <w:rPr>
          <w:rFonts w:ascii="Arial" w:hAnsi="Arial" w:cs="Arial"/>
          <w:sz w:val="22"/>
          <w:szCs w:val="22"/>
        </w:rPr>
        <w:t xml:space="preserve">subsequently </w:t>
      </w:r>
      <w:r w:rsidR="00781418" w:rsidRPr="2D2D6040">
        <w:rPr>
          <w:rFonts w:ascii="Arial" w:hAnsi="Arial" w:cs="Arial"/>
          <w:sz w:val="22"/>
          <w:szCs w:val="22"/>
        </w:rPr>
        <w:t>express</w:t>
      </w:r>
      <w:r w:rsidR="005D586E" w:rsidRPr="2D2D6040">
        <w:rPr>
          <w:rFonts w:ascii="Arial" w:hAnsi="Arial" w:cs="Arial"/>
          <w:sz w:val="22"/>
          <w:szCs w:val="22"/>
        </w:rPr>
        <w:t xml:space="preserve"> </w:t>
      </w:r>
      <w:r w:rsidRPr="2D2D6040">
        <w:rPr>
          <w:rFonts w:ascii="Arial" w:hAnsi="Arial" w:cs="Arial"/>
          <w:sz w:val="22"/>
          <w:szCs w:val="22"/>
        </w:rPr>
        <w:t xml:space="preserve">an </w:t>
      </w:r>
      <w:r w:rsidR="004E1C0A" w:rsidRPr="2D2D6040">
        <w:rPr>
          <w:rFonts w:ascii="Arial" w:hAnsi="Arial" w:cs="Arial"/>
          <w:sz w:val="22"/>
          <w:szCs w:val="22"/>
        </w:rPr>
        <w:t>interest</w:t>
      </w:r>
      <w:r w:rsidRPr="2D2D6040">
        <w:rPr>
          <w:rFonts w:ascii="Arial" w:hAnsi="Arial" w:cs="Arial"/>
          <w:sz w:val="22"/>
          <w:szCs w:val="22"/>
        </w:rPr>
        <w:t xml:space="preserve"> in partnerin</w:t>
      </w:r>
      <w:r w:rsidR="00444FA5" w:rsidRPr="2D2D6040">
        <w:rPr>
          <w:rFonts w:ascii="Arial" w:hAnsi="Arial" w:cs="Arial"/>
          <w:sz w:val="22"/>
          <w:szCs w:val="22"/>
        </w:rPr>
        <w:t>g</w:t>
      </w:r>
      <w:r w:rsidR="00D76836" w:rsidRPr="2D2D6040">
        <w:rPr>
          <w:rFonts w:ascii="Arial" w:hAnsi="Arial" w:cs="Arial"/>
          <w:sz w:val="22"/>
          <w:szCs w:val="22"/>
        </w:rPr>
        <w:t>,</w:t>
      </w:r>
      <w:r w:rsidR="005E7AC1" w:rsidRPr="2D2D6040">
        <w:rPr>
          <w:rFonts w:ascii="Arial" w:hAnsi="Arial" w:cs="Arial"/>
          <w:sz w:val="22"/>
          <w:szCs w:val="22"/>
        </w:rPr>
        <w:t xml:space="preserve"> she worried about the feasibility of </w:t>
      </w:r>
      <w:r w:rsidR="005D586E" w:rsidRPr="2D2D6040">
        <w:rPr>
          <w:rFonts w:ascii="Arial" w:hAnsi="Arial" w:cs="Arial"/>
          <w:sz w:val="22"/>
          <w:szCs w:val="22"/>
        </w:rPr>
        <w:t xml:space="preserve">running the same approach with multiple providers </w:t>
      </w:r>
      <w:r w:rsidR="00DA62CE" w:rsidRPr="2D2D6040">
        <w:rPr>
          <w:rFonts w:ascii="Arial" w:hAnsi="Arial" w:cs="Arial"/>
          <w:sz w:val="22"/>
          <w:szCs w:val="22"/>
        </w:rPr>
        <w:t xml:space="preserve">on top of her other </w:t>
      </w:r>
      <w:r w:rsidR="006A7F61" w:rsidRPr="2D2D6040">
        <w:rPr>
          <w:rFonts w:ascii="Arial" w:hAnsi="Arial" w:cs="Arial"/>
          <w:sz w:val="22"/>
          <w:szCs w:val="22"/>
        </w:rPr>
        <w:t>accountabilities.</w:t>
      </w:r>
      <w:r w:rsidR="00781418" w:rsidRPr="2D2D6040">
        <w:rPr>
          <w:rFonts w:ascii="Arial" w:hAnsi="Arial" w:cs="Arial"/>
          <w:sz w:val="22"/>
          <w:szCs w:val="22"/>
        </w:rPr>
        <w:t xml:space="preserve"> </w:t>
      </w:r>
      <w:r w:rsidRPr="2D2D6040">
        <w:rPr>
          <w:rFonts w:ascii="Arial" w:hAnsi="Arial" w:cs="Arial"/>
          <w:sz w:val="22"/>
          <w:szCs w:val="22"/>
        </w:rPr>
        <w:t>The</w:t>
      </w:r>
      <w:r w:rsidR="00781418" w:rsidRPr="2D2D6040">
        <w:rPr>
          <w:rFonts w:ascii="Arial" w:hAnsi="Arial" w:cs="Arial"/>
          <w:sz w:val="22"/>
          <w:szCs w:val="22"/>
        </w:rPr>
        <w:t xml:space="preserve"> solution</w:t>
      </w:r>
      <w:r w:rsidR="00444FA5" w:rsidRPr="2D2D6040">
        <w:rPr>
          <w:rFonts w:ascii="Arial" w:hAnsi="Arial" w:cs="Arial"/>
          <w:sz w:val="22"/>
          <w:szCs w:val="22"/>
        </w:rPr>
        <w:t xml:space="preserve"> was to c</w:t>
      </w:r>
      <w:r w:rsidR="00781418" w:rsidRPr="2D2D6040">
        <w:rPr>
          <w:rFonts w:ascii="Arial" w:hAnsi="Arial" w:cs="Arial"/>
          <w:sz w:val="22"/>
          <w:szCs w:val="22"/>
        </w:rPr>
        <w:t xml:space="preserve">reate a consortium: </w:t>
      </w:r>
      <w:r w:rsidR="00444FA5" w:rsidRPr="2D2D6040">
        <w:rPr>
          <w:rFonts w:ascii="Arial" w:hAnsi="Arial" w:cs="Arial"/>
          <w:sz w:val="22"/>
          <w:szCs w:val="22"/>
        </w:rPr>
        <w:t>a collective of schools and colleges working in partnership with Amazon.</w:t>
      </w:r>
      <w:r w:rsidR="00781418" w:rsidRPr="2D2D6040">
        <w:rPr>
          <w:rFonts w:ascii="Arial" w:hAnsi="Arial" w:cs="Arial"/>
          <w:sz w:val="22"/>
          <w:szCs w:val="22"/>
        </w:rPr>
        <w:t xml:space="preserve"> </w:t>
      </w:r>
    </w:p>
    <w:p w14:paraId="1A4013D9" w14:textId="50BE0725" w:rsidR="00816536" w:rsidRPr="00D73881" w:rsidRDefault="00444FA5" w:rsidP="00816536">
      <w:pPr>
        <w:rPr>
          <w:rFonts w:ascii="Arial" w:hAnsi="Arial" w:cs="Arial"/>
          <w:sz w:val="22"/>
          <w:szCs w:val="22"/>
        </w:rPr>
      </w:pPr>
      <w:r w:rsidRPr="2D2D6040">
        <w:rPr>
          <w:rFonts w:ascii="Arial" w:hAnsi="Arial" w:cs="Arial"/>
          <w:sz w:val="22"/>
          <w:szCs w:val="22"/>
        </w:rPr>
        <w:t xml:space="preserve">Through this consortium, partners collaboratively shaped the learner journey, agreeing on touchpoints, </w:t>
      </w:r>
      <w:r w:rsidR="00781418" w:rsidRPr="2D2D6040">
        <w:rPr>
          <w:rFonts w:ascii="Arial" w:hAnsi="Arial" w:cs="Arial"/>
          <w:sz w:val="22"/>
          <w:szCs w:val="22"/>
        </w:rPr>
        <w:t>standardised forms, centralised session</w:t>
      </w:r>
      <w:r w:rsidR="00816536" w:rsidRPr="2D2D6040">
        <w:rPr>
          <w:rFonts w:ascii="Arial" w:hAnsi="Arial" w:cs="Arial"/>
          <w:sz w:val="22"/>
          <w:szCs w:val="22"/>
        </w:rPr>
        <w:t>s</w:t>
      </w:r>
      <w:r w:rsidR="00781418" w:rsidRPr="2D2D6040">
        <w:rPr>
          <w:rFonts w:ascii="Arial" w:hAnsi="Arial" w:cs="Arial"/>
          <w:sz w:val="22"/>
          <w:szCs w:val="22"/>
        </w:rPr>
        <w:t xml:space="preserve"> and </w:t>
      </w:r>
      <w:r w:rsidR="00CA6267" w:rsidRPr="2D2D6040">
        <w:rPr>
          <w:rFonts w:ascii="Arial" w:hAnsi="Arial" w:cs="Arial"/>
          <w:sz w:val="22"/>
          <w:szCs w:val="22"/>
        </w:rPr>
        <w:t xml:space="preserve">onboarding </w:t>
      </w:r>
      <w:r w:rsidR="00781418" w:rsidRPr="2D2D6040">
        <w:rPr>
          <w:rFonts w:ascii="Arial" w:hAnsi="Arial" w:cs="Arial"/>
          <w:sz w:val="22"/>
          <w:szCs w:val="22"/>
        </w:rPr>
        <w:t>process</w:t>
      </w:r>
      <w:r w:rsidR="00CA6267" w:rsidRPr="2D2D6040">
        <w:rPr>
          <w:rFonts w:ascii="Arial" w:hAnsi="Arial" w:cs="Arial"/>
          <w:sz w:val="22"/>
          <w:szCs w:val="22"/>
        </w:rPr>
        <w:t>es</w:t>
      </w:r>
      <w:r w:rsidR="00781418" w:rsidRPr="2D2D6040">
        <w:rPr>
          <w:rFonts w:ascii="Arial" w:hAnsi="Arial" w:cs="Arial"/>
          <w:sz w:val="22"/>
          <w:szCs w:val="22"/>
        </w:rPr>
        <w:t>.</w:t>
      </w:r>
      <w:r w:rsidR="006A7F61" w:rsidRPr="2D2D6040">
        <w:rPr>
          <w:rFonts w:ascii="Arial" w:hAnsi="Arial" w:cs="Arial"/>
          <w:sz w:val="22"/>
          <w:szCs w:val="22"/>
        </w:rPr>
        <w:t xml:space="preserve"> Together </w:t>
      </w:r>
      <w:r w:rsidR="004E1C0A" w:rsidRPr="2D2D6040">
        <w:rPr>
          <w:rFonts w:ascii="Arial" w:hAnsi="Arial" w:cs="Arial"/>
          <w:sz w:val="22"/>
          <w:szCs w:val="22"/>
        </w:rPr>
        <w:t>the</w:t>
      </w:r>
      <w:r w:rsidRPr="2D2D6040">
        <w:rPr>
          <w:rFonts w:ascii="Arial" w:hAnsi="Arial" w:cs="Arial"/>
          <w:sz w:val="22"/>
          <w:szCs w:val="22"/>
        </w:rPr>
        <w:t>y</w:t>
      </w:r>
      <w:r w:rsidR="006A7F61" w:rsidRPr="2D2D6040">
        <w:rPr>
          <w:rFonts w:ascii="Arial" w:hAnsi="Arial" w:cs="Arial"/>
          <w:sz w:val="22"/>
          <w:szCs w:val="22"/>
        </w:rPr>
        <w:t xml:space="preserve"> </w:t>
      </w:r>
      <w:r w:rsidR="004E1C0A" w:rsidRPr="2D2D6040">
        <w:rPr>
          <w:rFonts w:ascii="Arial" w:hAnsi="Arial" w:cs="Arial"/>
          <w:sz w:val="22"/>
          <w:szCs w:val="22"/>
        </w:rPr>
        <w:t>agreed h</w:t>
      </w:r>
      <w:r w:rsidR="006A7F61" w:rsidRPr="2D2D6040">
        <w:rPr>
          <w:rFonts w:ascii="Arial" w:hAnsi="Arial" w:cs="Arial"/>
          <w:sz w:val="22"/>
          <w:szCs w:val="22"/>
        </w:rPr>
        <w:t>ow to run the application proces</w:t>
      </w:r>
      <w:r w:rsidR="004E1C0A" w:rsidRPr="2D2D6040">
        <w:rPr>
          <w:rFonts w:ascii="Arial" w:hAnsi="Arial" w:cs="Arial"/>
          <w:sz w:val="22"/>
          <w:szCs w:val="22"/>
        </w:rPr>
        <w:t xml:space="preserve">s and </w:t>
      </w:r>
      <w:r w:rsidR="006A7F61" w:rsidRPr="2D2D6040">
        <w:rPr>
          <w:rFonts w:ascii="Arial" w:hAnsi="Arial" w:cs="Arial"/>
          <w:sz w:val="22"/>
          <w:szCs w:val="22"/>
        </w:rPr>
        <w:t>the information sessions</w:t>
      </w:r>
      <w:r w:rsidR="004E1C0A" w:rsidRPr="2D2D6040">
        <w:rPr>
          <w:rFonts w:ascii="Arial" w:hAnsi="Arial" w:cs="Arial"/>
          <w:sz w:val="22"/>
          <w:szCs w:val="22"/>
        </w:rPr>
        <w:t>, what to include in the on</w:t>
      </w:r>
      <w:r w:rsidR="006A7F61" w:rsidRPr="2D2D6040">
        <w:rPr>
          <w:rFonts w:ascii="Arial" w:hAnsi="Arial" w:cs="Arial"/>
          <w:sz w:val="22"/>
          <w:szCs w:val="22"/>
        </w:rPr>
        <w:t>boarding</w:t>
      </w:r>
      <w:r w:rsidR="004E1C0A" w:rsidRPr="2D2D6040">
        <w:rPr>
          <w:rFonts w:ascii="Arial" w:hAnsi="Arial" w:cs="Arial"/>
          <w:sz w:val="22"/>
          <w:szCs w:val="22"/>
        </w:rPr>
        <w:t xml:space="preserve"> and </w:t>
      </w:r>
      <w:r w:rsidR="006A7F61" w:rsidRPr="2D2D6040">
        <w:rPr>
          <w:rFonts w:ascii="Arial" w:hAnsi="Arial" w:cs="Arial"/>
          <w:sz w:val="22"/>
          <w:szCs w:val="22"/>
        </w:rPr>
        <w:t>the</w:t>
      </w:r>
      <w:r w:rsidR="00180A95" w:rsidRPr="2D2D6040">
        <w:rPr>
          <w:rFonts w:ascii="Arial" w:hAnsi="Arial" w:cs="Arial"/>
          <w:sz w:val="22"/>
          <w:szCs w:val="22"/>
        </w:rPr>
        <w:t xml:space="preserve"> student placement</w:t>
      </w:r>
      <w:r w:rsidR="006A7F61" w:rsidRPr="2D2D6040">
        <w:rPr>
          <w:rFonts w:ascii="Arial" w:hAnsi="Arial" w:cs="Arial"/>
          <w:sz w:val="22"/>
          <w:szCs w:val="22"/>
        </w:rPr>
        <w:t xml:space="preserve"> reviews</w:t>
      </w:r>
      <w:r w:rsidR="004E1C0A" w:rsidRPr="2D2D6040">
        <w:rPr>
          <w:rFonts w:ascii="Arial" w:hAnsi="Arial" w:cs="Arial"/>
          <w:sz w:val="22"/>
          <w:szCs w:val="22"/>
        </w:rPr>
        <w:t xml:space="preserve">. </w:t>
      </w:r>
      <w:r w:rsidR="00816536" w:rsidRPr="2D2D6040">
        <w:rPr>
          <w:rFonts w:ascii="Arial" w:hAnsi="Arial" w:cs="Arial"/>
          <w:sz w:val="22"/>
          <w:szCs w:val="22"/>
        </w:rPr>
        <w:t>For example, as part of the design, Jo shared “every week when we have reviews, we're doing it all together… we give feedback, we receive feedback and it’s all in the consortium. And that really makes a difference.”</w:t>
      </w:r>
    </w:p>
    <w:p w14:paraId="4326E869" w14:textId="2F79EBC2" w:rsidR="00781418" w:rsidRPr="00D73881" w:rsidRDefault="004E1C0A" w:rsidP="00444FA5">
      <w:pPr>
        <w:rPr>
          <w:rFonts w:ascii="Arial" w:hAnsi="Arial" w:cs="Arial"/>
          <w:sz w:val="22"/>
          <w:szCs w:val="22"/>
        </w:rPr>
      </w:pPr>
      <w:r w:rsidRPr="2D2D6040">
        <w:rPr>
          <w:rFonts w:ascii="Arial" w:hAnsi="Arial" w:cs="Arial"/>
          <w:sz w:val="22"/>
          <w:szCs w:val="22"/>
        </w:rPr>
        <w:t xml:space="preserve">Once </w:t>
      </w:r>
      <w:r w:rsidR="00816536" w:rsidRPr="2D2D6040">
        <w:rPr>
          <w:rFonts w:ascii="Arial" w:hAnsi="Arial" w:cs="Arial"/>
          <w:sz w:val="22"/>
          <w:szCs w:val="22"/>
        </w:rPr>
        <w:t>the process flow and documentation</w:t>
      </w:r>
      <w:r w:rsidRPr="2D2D6040">
        <w:rPr>
          <w:rFonts w:ascii="Arial" w:hAnsi="Arial" w:cs="Arial"/>
          <w:sz w:val="22"/>
          <w:szCs w:val="22"/>
        </w:rPr>
        <w:t xml:space="preserve"> </w:t>
      </w:r>
      <w:r w:rsidR="008B78C1" w:rsidRPr="2D2D6040">
        <w:rPr>
          <w:rFonts w:ascii="Arial" w:hAnsi="Arial" w:cs="Arial"/>
          <w:sz w:val="22"/>
          <w:szCs w:val="22"/>
        </w:rPr>
        <w:t>were</w:t>
      </w:r>
      <w:r w:rsidRPr="2D2D6040">
        <w:rPr>
          <w:rFonts w:ascii="Arial" w:hAnsi="Arial" w:cs="Arial"/>
          <w:sz w:val="22"/>
          <w:szCs w:val="22"/>
        </w:rPr>
        <w:t xml:space="preserve"> </w:t>
      </w:r>
      <w:r w:rsidR="00816536" w:rsidRPr="2D2D6040">
        <w:rPr>
          <w:rFonts w:ascii="Arial" w:hAnsi="Arial" w:cs="Arial"/>
          <w:sz w:val="22"/>
          <w:szCs w:val="22"/>
        </w:rPr>
        <w:t>agreed</w:t>
      </w:r>
      <w:r w:rsidRPr="2D2D6040">
        <w:rPr>
          <w:rFonts w:ascii="Arial" w:hAnsi="Arial" w:cs="Arial"/>
          <w:sz w:val="22"/>
          <w:szCs w:val="22"/>
        </w:rPr>
        <w:t>,</w:t>
      </w:r>
      <w:r w:rsidR="006A7F61" w:rsidRPr="2D2D6040">
        <w:rPr>
          <w:rFonts w:ascii="Arial" w:hAnsi="Arial" w:cs="Arial"/>
          <w:sz w:val="22"/>
          <w:szCs w:val="22"/>
        </w:rPr>
        <w:t xml:space="preserve"> students from the eight providers </w:t>
      </w:r>
      <w:r w:rsidRPr="2D2D6040">
        <w:rPr>
          <w:rFonts w:ascii="Arial" w:hAnsi="Arial" w:cs="Arial"/>
          <w:sz w:val="22"/>
          <w:szCs w:val="22"/>
        </w:rPr>
        <w:t xml:space="preserve">were invited </w:t>
      </w:r>
      <w:r w:rsidR="006A7F61" w:rsidRPr="2D2D6040">
        <w:rPr>
          <w:rFonts w:ascii="Arial" w:hAnsi="Arial" w:cs="Arial"/>
          <w:sz w:val="22"/>
          <w:szCs w:val="22"/>
        </w:rPr>
        <w:t xml:space="preserve">to </w:t>
      </w:r>
      <w:r w:rsidRPr="2D2D6040">
        <w:rPr>
          <w:rFonts w:ascii="Arial" w:hAnsi="Arial" w:cs="Arial"/>
          <w:sz w:val="22"/>
          <w:szCs w:val="22"/>
        </w:rPr>
        <w:t xml:space="preserve">a </w:t>
      </w:r>
      <w:r w:rsidR="00180A95" w:rsidRPr="2D2D6040">
        <w:rPr>
          <w:rFonts w:ascii="Arial" w:hAnsi="Arial" w:cs="Arial"/>
          <w:sz w:val="22"/>
          <w:szCs w:val="22"/>
        </w:rPr>
        <w:t xml:space="preserve">face-to-face </w:t>
      </w:r>
      <w:r w:rsidR="006A7F61" w:rsidRPr="2D2D6040">
        <w:rPr>
          <w:rFonts w:ascii="Arial" w:hAnsi="Arial" w:cs="Arial"/>
          <w:sz w:val="22"/>
          <w:szCs w:val="22"/>
        </w:rPr>
        <w:t>information session centrally</w:t>
      </w:r>
      <w:r w:rsidRPr="2D2D6040">
        <w:rPr>
          <w:rFonts w:ascii="Arial" w:hAnsi="Arial" w:cs="Arial"/>
          <w:sz w:val="22"/>
          <w:szCs w:val="22"/>
        </w:rPr>
        <w:t xml:space="preserve"> to find out more</w:t>
      </w:r>
      <w:r w:rsidR="006A7F61" w:rsidRPr="2D2D6040">
        <w:rPr>
          <w:rFonts w:ascii="Arial" w:hAnsi="Arial" w:cs="Arial"/>
          <w:sz w:val="22"/>
          <w:szCs w:val="22"/>
        </w:rPr>
        <w:t xml:space="preserve">. </w:t>
      </w:r>
      <w:r w:rsidR="005442FB" w:rsidRPr="2D2D6040">
        <w:rPr>
          <w:rFonts w:ascii="Arial" w:hAnsi="Arial" w:cs="Arial"/>
          <w:sz w:val="22"/>
          <w:szCs w:val="22"/>
        </w:rPr>
        <w:t>Amazon staff</w:t>
      </w:r>
      <w:r w:rsidR="006A7F61" w:rsidRPr="2D2D6040">
        <w:rPr>
          <w:rFonts w:ascii="Arial" w:hAnsi="Arial" w:cs="Arial"/>
          <w:sz w:val="22"/>
          <w:szCs w:val="22"/>
        </w:rPr>
        <w:t xml:space="preserve"> talked to </w:t>
      </w:r>
      <w:r w:rsidR="00180A95" w:rsidRPr="2D2D6040">
        <w:rPr>
          <w:rFonts w:ascii="Arial" w:hAnsi="Arial" w:cs="Arial"/>
          <w:sz w:val="22"/>
          <w:szCs w:val="22"/>
        </w:rPr>
        <w:t>students</w:t>
      </w:r>
      <w:r w:rsidRPr="2D2D6040">
        <w:rPr>
          <w:rFonts w:ascii="Arial" w:hAnsi="Arial" w:cs="Arial"/>
          <w:sz w:val="22"/>
          <w:szCs w:val="22"/>
        </w:rPr>
        <w:t>,</w:t>
      </w:r>
      <w:r w:rsidR="006A7F61" w:rsidRPr="2D2D6040">
        <w:rPr>
          <w:rFonts w:ascii="Arial" w:hAnsi="Arial" w:cs="Arial"/>
          <w:sz w:val="22"/>
          <w:szCs w:val="22"/>
        </w:rPr>
        <w:t xml:space="preserve"> </w:t>
      </w:r>
      <w:r w:rsidR="00816536" w:rsidRPr="2D2D6040">
        <w:rPr>
          <w:rFonts w:ascii="Arial" w:hAnsi="Arial" w:cs="Arial"/>
          <w:sz w:val="22"/>
          <w:szCs w:val="22"/>
        </w:rPr>
        <w:t xml:space="preserve">answered questions, </w:t>
      </w:r>
      <w:r w:rsidR="006A7F61" w:rsidRPr="2D2D6040">
        <w:rPr>
          <w:rFonts w:ascii="Arial" w:hAnsi="Arial" w:cs="Arial"/>
          <w:sz w:val="22"/>
          <w:szCs w:val="22"/>
        </w:rPr>
        <w:t xml:space="preserve">promoted the programme and </w:t>
      </w:r>
      <w:r w:rsidR="005442FB" w:rsidRPr="2D2D6040">
        <w:rPr>
          <w:rFonts w:ascii="Arial" w:hAnsi="Arial" w:cs="Arial"/>
          <w:sz w:val="22"/>
          <w:szCs w:val="22"/>
        </w:rPr>
        <w:t xml:space="preserve">the opportunities/expectations and </w:t>
      </w:r>
      <w:r w:rsidR="006A7F61" w:rsidRPr="2D2D6040">
        <w:rPr>
          <w:rFonts w:ascii="Arial" w:hAnsi="Arial" w:cs="Arial"/>
          <w:sz w:val="22"/>
          <w:szCs w:val="22"/>
        </w:rPr>
        <w:t>then all the students</w:t>
      </w:r>
      <w:r w:rsidR="00816536" w:rsidRPr="2D2D6040">
        <w:rPr>
          <w:rFonts w:ascii="Arial" w:hAnsi="Arial" w:cs="Arial"/>
          <w:sz w:val="22"/>
          <w:szCs w:val="22"/>
        </w:rPr>
        <w:t xml:space="preserve"> where well informed to decide if they would like </w:t>
      </w:r>
      <w:r w:rsidR="006A7F61" w:rsidRPr="2D2D6040">
        <w:rPr>
          <w:rFonts w:ascii="Arial" w:hAnsi="Arial" w:cs="Arial"/>
          <w:sz w:val="22"/>
          <w:szCs w:val="22"/>
        </w:rPr>
        <w:t>to apply.</w:t>
      </w:r>
    </w:p>
    <w:p w14:paraId="55550F93" w14:textId="5B4D4097" w:rsidR="00E53A03" w:rsidRPr="00D73881" w:rsidRDefault="006A7F61" w:rsidP="2D2D6040">
      <w:pPr>
        <w:rPr>
          <w:rFonts w:ascii="Arial" w:hAnsi="Arial" w:cs="Arial"/>
          <w:sz w:val="22"/>
          <w:szCs w:val="22"/>
        </w:rPr>
      </w:pPr>
      <w:r w:rsidRPr="2D2D6040">
        <w:rPr>
          <w:rFonts w:ascii="Arial" w:hAnsi="Arial" w:cs="Arial"/>
          <w:sz w:val="22"/>
          <w:szCs w:val="22"/>
        </w:rPr>
        <w:t xml:space="preserve">The result was a streamlined, high-quality industry placement programme accessed by 25 students from five schools. Those whose applications didn’t meet the </w:t>
      </w:r>
      <w:r w:rsidR="00180A95" w:rsidRPr="2D2D6040">
        <w:rPr>
          <w:rFonts w:ascii="Arial" w:hAnsi="Arial" w:cs="Arial"/>
          <w:sz w:val="22"/>
          <w:szCs w:val="22"/>
        </w:rPr>
        <w:t xml:space="preserve">required </w:t>
      </w:r>
      <w:r w:rsidRPr="2D2D6040">
        <w:rPr>
          <w:rFonts w:ascii="Arial" w:hAnsi="Arial" w:cs="Arial"/>
          <w:sz w:val="22"/>
          <w:szCs w:val="22"/>
        </w:rPr>
        <w:t>standard received</w:t>
      </w:r>
      <w:r w:rsidR="00816536" w:rsidRPr="2D2D6040">
        <w:rPr>
          <w:rFonts w:ascii="Arial" w:hAnsi="Arial" w:cs="Arial"/>
          <w:sz w:val="22"/>
          <w:szCs w:val="22"/>
        </w:rPr>
        <w:t xml:space="preserve"> constructive</w:t>
      </w:r>
      <w:r w:rsidRPr="2D2D6040">
        <w:rPr>
          <w:rFonts w:ascii="Arial" w:hAnsi="Arial" w:cs="Arial"/>
          <w:sz w:val="22"/>
          <w:szCs w:val="22"/>
        </w:rPr>
        <w:t xml:space="preserve"> feedback, and future improvements are </w:t>
      </w:r>
      <w:r w:rsidR="00816536" w:rsidRPr="2D2D6040">
        <w:rPr>
          <w:rFonts w:ascii="Arial" w:hAnsi="Arial" w:cs="Arial"/>
          <w:sz w:val="22"/>
          <w:szCs w:val="22"/>
        </w:rPr>
        <w:t xml:space="preserve">shaping up </w:t>
      </w:r>
      <w:r w:rsidR="00180A95" w:rsidRPr="2D2D6040">
        <w:rPr>
          <w:rFonts w:ascii="Arial" w:hAnsi="Arial" w:cs="Arial"/>
          <w:sz w:val="22"/>
          <w:szCs w:val="22"/>
        </w:rPr>
        <w:t>for the next intake</w:t>
      </w:r>
      <w:r w:rsidR="005442FB" w:rsidRPr="2D2D6040">
        <w:rPr>
          <w:rFonts w:ascii="Arial" w:hAnsi="Arial" w:cs="Arial"/>
          <w:sz w:val="22"/>
          <w:szCs w:val="22"/>
        </w:rPr>
        <w:t>.</w:t>
      </w:r>
    </w:p>
    <w:p w14:paraId="398EF439" w14:textId="5F05159D" w:rsidR="004D576C" w:rsidRPr="00C43463" w:rsidRDefault="009D3A2F" w:rsidP="00C43463">
      <w:pPr>
        <w:pStyle w:val="Heading2"/>
      </w:pPr>
      <w:bookmarkStart w:id="1" w:name="_Toc210653491"/>
      <w:r>
        <w:t>2</w:t>
      </w:r>
      <w:r w:rsidR="0027494C">
        <w:t>.1</w:t>
      </w:r>
      <w:r w:rsidR="00494EB3">
        <w:t>.</w:t>
      </w:r>
      <w:r w:rsidR="0027494C">
        <w:t xml:space="preserve"> </w:t>
      </w:r>
      <w:r w:rsidR="00816536">
        <w:t>W</w:t>
      </w:r>
      <w:r w:rsidR="004D576C">
        <w:t xml:space="preserve">hat are the essential </w:t>
      </w:r>
      <w:r w:rsidR="009D5A2D">
        <w:t xml:space="preserve">design </w:t>
      </w:r>
      <w:r w:rsidR="004D576C">
        <w:t>features of the model?</w:t>
      </w:r>
      <w:bookmarkEnd w:id="1"/>
    </w:p>
    <w:p w14:paraId="2C6DD5BE" w14:textId="77777777" w:rsidR="00DD232C" w:rsidRDefault="00214A41" w:rsidP="00C72B66">
      <w:pPr>
        <w:pStyle w:val="ListParagraph"/>
        <w:numPr>
          <w:ilvl w:val="0"/>
          <w:numId w:val="1"/>
        </w:numPr>
        <w:ind w:left="419" w:hanging="357"/>
        <w:rPr>
          <w:rFonts w:ascii="Arial" w:hAnsi="Arial" w:cs="Arial"/>
          <w:sz w:val="22"/>
          <w:szCs w:val="22"/>
        </w:rPr>
      </w:pPr>
      <w:r w:rsidRPr="2D2D6040">
        <w:rPr>
          <w:rFonts w:ascii="Arial" w:hAnsi="Arial" w:cs="Arial"/>
          <w:sz w:val="22"/>
          <w:szCs w:val="22"/>
        </w:rPr>
        <w:t>D</w:t>
      </w:r>
      <w:r w:rsidR="004D576C" w:rsidRPr="2D2D6040">
        <w:rPr>
          <w:rFonts w:ascii="Arial" w:hAnsi="Arial" w:cs="Arial"/>
          <w:sz w:val="22"/>
          <w:szCs w:val="22"/>
        </w:rPr>
        <w:t>edicated support net</w:t>
      </w:r>
    </w:p>
    <w:p w14:paraId="0FF68DF4" w14:textId="7806801D" w:rsidR="004D576C" w:rsidRPr="00D73881" w:rsidRDefault="004D576C" w:rsidP="00C72B66">
      <w:pPr>
        <w:pStyle w:val="ListParagraph"/>
        <w:numPr>
          <w:ilvl w:val="0"/>
          <w:numId w:val="1"/>
        </w:numPr>
        <w:ind w:left="419" w:hanging="357"/>
        <w:rPr>
          <w:rFonts w:ascii="Arial" w:hAnsi="Arial" w:cs="Arial"/>
          <w:sz w:val="22"/>
          <w:szCs w:val="22"/>
        </w:rPr>
      </w:pPr>
      <w:r w:rsidRPr="00D73881">
        <w:rPr>
          <w:rFonts w:ascii="Arial" w:hAnsi="Arial" w:cs="Arial"/>
          <w:sz w:val="22"/>
          <w:szCs w:val="22"/>
        </w:rPr>
        <w:t>work of buddies, mentors, and placement managers</w:t>
      </w:r>
      <w:r w:rsidR="006A7F61" w:rsidRPr="00D73881">
        <w:rPr>
          <w:rFonts w:ascii="Arial" w:hAnsi="Arial" w:cs="Arial"/>
          <w:sz w:val="22"/>
          <w:szCs w:val="22"/>
        </w:rPr>
        <w:t>.</w:t>
      </w:r>
      <w:r w:rsidRPr="00D73881">
        <w:rPr>
          <w:rFonts w:ascii="Arial" w:hAnsi="Arial" w:cs="Arial"/>
          <w:sz w:val="22"/>
          <w:szCs w:val="22"/>
        </w:rPr>
        <w:t xml:space="preserve"> </w:t>
      </w:r>
    </w:p>
    <w:p w14:paraId="50117A29" w14:textId="4F24061C" w:rsidR="004E1C0A"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A</w:t>
      </w:r>
      <w:r w:rsidR="004E1C0A" w:rsidRPr="00D73881">
        <w:rPr>
          <w:rFonts w:ascii="Arial" w:hAnsi="Arial" w:cs="Arial"/>
          <w:sz w:val="22"/>
          <w:szCs w:val="22"/>
        </w:rPr>
        <w:t>n assessment centre (for selection) that mirrors the process and activities in the Amazon apprenticeship recruitment process</w:t>
      </w:r>
      <w:r w:rsidR="00816536" w:rsidRPr="00D73881">
        <w:rPr>
          <w:rFonts w:ascii="Arial" w:hAnsi="Arial" w:cs="Arial"/>
          <w:sz w:val="22"/>
          <w:szCs w:val="22"/>
        </w:rPr>
        <w:t xml:space="preserve">. This </w:t>
      </w:r>
      <w:r w:rsidR="004E1C0A" w:rsidRPr="00D73881">
        <w:rPr>
          <w:rFonts w:ascii="Arial" w:hAnsi="Arial" w:cs="Arial"/>
          <w:sz w:val="22"/>
          <w:szCs w:val="22"/>
        </w:rPr>
        <w:t>offer</w:t>
      </w:r>
      <w:r w:rsidR="00816536" w:rsidRPr="00D73881">
        <w:rPr>
          <w:rFonts w:ascii="Arial" w:hAnsi="Arial" w:cs="Arial"/>
          <w:sz w:val="22"/>
          <w:szCs w:val="22"/>
        </w:rPr>
        <w:t>s</w:t>
      </w:r>
      <w:r w:rsidR="004E1C0A" w:rsidRPr="00D73881">
        <w:rPr>
          <w:rFonts w:ascii="Arial" w:hAnsi="Arial" w:cs="Arial"/>
          <w:sz w:val="22"/>
          <w:szCs w:val="22"/>
        </w:rPr>
        <w:t xml:space="preserve"> students a</w:t>
      </w:r>
      <w:r w:rsidR="00816536" w:rsidRPr="00D73881">
        <w:rPr>
          <w:rFonts w:ascii="Arial" w:hAnsi="Arial" w:cs="Arial"/>
          <w:sz w:val="22"/>
          <w:szCs w:val="22"/>
        </w:rPr>
        <w:t xml:space="preserve"> fantastic</w:t>
      </w:r>
      <w:r w:rsidR="004E1C0A" w:rsidRPr="00D73881">
        <w:rPr>
          <w:rFonts w:ascii="Arial" w:hAnsi="Arial" w:cs="Arial"/>
          <w:sz w:val="22"/>
          <w:szCs w:val="22"/>
        </w:rPr>
        <w:t xml:space="preserve"> opportunity to experience and practice this</w:t>
      </w:r>
      <w:r w:rsidR="00816536" w:rsidRPr="00D73881">
        <w:rPr>
          <w:rFonts w:ascii="Arial" w:hAnsi="Arial" w:cs="Arial"/>
          <w:sz w:val="22"/>
          <w:szCs w:val="22"/>
        </w:rPr>
        <w:t xml:space="preserve"> and is always f</w:t>
      </w:r>
      <w:r w:rsidR="004E1C0A" w:rsidRPr="00D73881">
        <w:rPr>
          <w:rFonts w:ascii="Arial" w:hAnsi="Arial" w:cs="Arial"/>
          <w:sz w:val="22"/>
          <w:szCs w:val="22"/>
        </w:rPr>
        <w:t xml:space="preserve">ollowed </w:t>
      </w:r>
      <w:r w:rsidR="00816536" w:rsidRPr="00D73881">
        <w:rPr>
          <w:rFonts w:ascii="Arial" w:hAnsi="Arial" w:cs="Arial"/>
          <w:sz w:val="22"/>
          <w:szCs w:val="22"/>
        </w:rPr>
        <w:t xml:space="preserve">up with individual </w:t>
      </w:r>
      <w:r w:rsidR="004E1C0A" w:rsidRPr="00D73881">
        <w:rPr>
          <w:rFonts w:ascii="Arial" w:hAnsi="Arial" w:cs="Arial"/>
          <w:sz w:val="22"/>
          <w:szCs w:val="22"/>
        </w:rPr>
        <w:t>feedback.</w:t>
      </w:r>
    </w:p>
    <w:p w14:paraId="399E9049" w14:textId="2C9823F4" w:rsidR="00C72B66"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P</w:t>
      </w:r>
      <w:r w:rsidR="00C72B66" w:rsidRPr="00D73881">
        <w:rPr>
          <w:rFonts w:ascii="Arial" w:hAnsi="Arial" w:cs="Arial"/>
          <w:sz w:val="22"/>
          <w:szCs w:val="22"/>
        </w:rPr>
        <w:t>lacements take place in year two of the T Level so that students attend placement just before the apprenticeship vacancies are opened and their placement managers are the hiring managers.</w:t>
      </w:r>
    </w:p>
    <w:p w14:paraId="2D6F402B" w14:textId="43C8C0FA" w:rsidR="009D5A2D"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A</w:t>
      </w:r>
      <w:r w:rsidR="00DE7FC1" w:rsidRPr="00D73881">
        <w:rPr>
          <w:rFonts w:ascii="Arial" w:hAnsi="Arial" w:cs="Arial"/>
          <w:sz w:val="22"/>
          <w:szCs w:val="22"/>
        </w:rPr>
        <w:t xml:space="preserve"> </w:t>
      </w:r>
      <w:r w:rsidR="00F643EB" w:rsidRPr="00D73881">
        <w:rPr>
          <w:rFonts w:ascii="Arial" w:hAnsi="Arial" w:cs="Arial"/>
          <w:sz w:val="22"/>
          <w:szCs w:val="22"/>
        </w:rPr>
        <w:t xml:space="preserve">9-week </w:t>
      </w:r>
      <w:r w:rsidR="00DE7FC1" w:rsidRPr="00D73881">
        <w:rPr>
          <w:rFonts w:ascii="Arial" w:hAnsi="Arial" w:cs="Arial"/>
          <w:sz w:val="22"/>
          <w:szCs w:val="22"/>
        </w:rPr>
        <w:t xml:space="preserve">placement </w:t>
      </w:r>
      <w:r w:rsidR="00F643EB" w:rsidRPr="00D73881">
        <w:rPr>
          <w:rFonts w:ascii="Arial" w:hAnsi="Arial" w:cs="Arial"/>
          <w:sz w:val="22"/>
          <w:szCs w:val="22"/>
        </w:rPr>
        <w:t xml:space="preserve">block that allows </w:t>
      </w:r>
      <w:r w:rsidR="004D576C" w:rsidRPr="00D73881">
        <w:rPr>
          <w:rFonts w:ascii="Arial" w:hAnsi="Arial" w:cs="Arial"/>
          <w:sz w:val="22"/>
          <w:szCs w:val="22"/>
        </w:rPr>
        <w:t>a unique blend of classroom learning and practical application. Through a combination of 15-day stints in state-of-the-art skills hubs, group projects focus on charitable initiatives, and individual team-based challenges</w:t>
      </w:r>
      <w:r w:rsidR="00F643EB" w:rsidRPr="00D73881">
        <w:rPr>
          <w:rFonts w:ascii="Arial" w:hAnsi="Arial" w:cs="Arial"/>
          <w:sz w:val="22"/>
          <w:szCs w:val="22"/>
        </w:rPr>
        <w:t>.</w:t>
      </w:r>
    </w:p>
    <w:p w14:paraId="24D4F43A" w14:textId="22A63554" w:rsidR="00E53A03"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C</w:t>
      </w:r>
      <w:r w:rsidR="00E53A03" w:rsidRPr="00D73881">
        <w:rPr>
          <w:rFonts w:ascii="Arial" w:hAnsi="Arial" w:cs="Arial"/>
          <w:sz w:val="22"/>
          <w:szCs w:val="22"/>
        </w:rPr>
        <w:t xml:space="preserve">onsortia weekly reviews while students are on placement with a focus on any highlights, lowlights and what is needed. Any specific performance or safeguarding discussions </w:t>
      </w:r>
      <w:r w:rsidR="00C72B66" w:rsidRPr="00D73881">
        <w:rPr>
          <w:rFonts w:ascii="Arial" w:hAnsi="Arial" w:cs="Arial"/>
          <w:sz w:val="22"/>
          <w:szCs w:val="22"/>
        </w:rPr>
        <w:t>take place individually.</w:t>
      </w:r>
    </w:p>
    <w:p w14:paraId="43AC62E2" w14:textId="5B76426B" w:rsidR="00DE7FC1"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W</w:t>
      </w:r>
      <w:r w:rsidR="00DE7FC1" w:rsidRPr="00D73881">
        <w:rPr>
          <w:rFonts w:ascii="Arial" w:hAnsi="Arial" w:cs="Arial"/>
          <w:sz w:val="22"/>
          <w:szCs w:val="22"/>
        </w:rPr>
        <w:t>eekly employability skills and soft skill sessions</w:t>
      </w:r>
      <w:r w:rsidR="00FA6720">
        <w:rPr>
          <w:rFonts w:ascii="Arial" w:hAnsi="Arial" w:cs="Arial"/>
          <w:sz w:val="22"/>
          <w:szCs w:val="22"/>
        </w:rPr>
        <w:t>.</w:t>
      </w:r>
    </w:p>
    <w:p w14:paraId="73F1FF4D" w14:textId="73749B49" w:rsidR="00DE7FC1" w:rsidRPr="00D73881" w:rsidRDefault="00214A41" w:rsidP="00C72B66">
      <w:pPr>
        <w:pStyle w:val="ListParagraph"/>
        <w:numPr>
          <w:ilvl w:val="0"/>
          <w:numId w:val="1"/>
        </w:numPr>
        <w:ind w:left="419" w:hanging="357"/>
        <w:rPr>
          <w:rFonts w:ascii="Arial" w:hAnsi="Arial" w:cs="Arial"/>
          <w:sz w:val="22"/>
          <w:szCs w:val="22"/>
        </w:rPr>
      </w:pPr>
      <w:r>
        <w:rPr>
          <w:rFonts w:ascii="Arial" w:hAnsi="Arial" w:cs="Arial"/>
          <w:sz w:val="22"/>
          <w:szCs w:val="22"/>
        </w:rPr>
        <w:t>W</w:t>
      </w:r>
      <w:r w:rsidR="00DE7FC1" w:rsidRPr="00D73881">
        <w:rPr>
          <w:rFonts w:ascii="Arial" w:hAnsi="Arial" w:cs="Arial"/>
          <w:sz w:val="22"/>
          <w:szCs w:val="22"/>
        </w:rPr>
        <w:t>eekly business reviews with all students</w:t>
      </w:r>
      <w:r w:rsidR="00FA6720">
        <w:rPr>
          <w:rFonts w:ascii="Arial" w:hAnsi="Arial" w:cs="Arial"/>
          <w:sz w:val="22"/>
          <w:szCs w:val="22"/>
        </w:rPr>
        <w:t>.</w:t>
      </w:r>
    </w:p>
    <w:p w14:paraId="35241D88" w14:textId="2E96586D" w:rsidR="00816536" w:rsidRPr="00D73881" w:rsidRDefault="00214A41" w:rsidP="00781418">
      <w:pPr>
        <w:pStyle w:val="ListParagraph"/>
        <w:numPr>
          <w:ilvl w:val="0"/>
          <w:numId w:val="1"/>
        </w:numPr>
        <w:ind w:left="419" w:hanging="357"/>
        <w:rPr>
          <w:rFonts w:ascii="Arial" w:hAnsi="Arial" w:cs="Arial"/>
          <w:sz w:val="22"/>
          <w:szCs w:val="22"/>
        </w:rPr>
      </w:pPr>
      <w:r>
        <w:rPr>
          <w:rFonts w:ascii="Arial" w:hAnsi="Arial" w:cs="Arial"/>
          <w:sz w:val="22"/>
          <w:szCs w:val="22"/>
        </w:rPr>
        <w:t>A</w:t>
      </w:r>
      <w:r w:rsidR="009D5A2D" w:rsidRPr="00D73881">
        <w:rPr>
          <w:rFonts w:ascii="Arial" w:hAnsi="Arial" w:cs="Arial"/>
          <w:sz w:val="22"/>
          <w:szCs w:val="22"/>
        </w:rPr>
        <w:t xml:space="preserve">ctivities that </w:t>
      </w:r>
      <w:r w:rsidR="00F643EB" w:rsidRPr="00D73881">
        <w:rPr>
          <w:rFonts w:ascii="Arial" w:hAnsi="Arial" w:cs="Arial"/>
          <w:sz w:val="22"/>
          <w:szCs w:val="22"/>
        </w:rPr>
        <w:t xml:space="preserve">ensure </w:t>
      </w:r>
      <w:r w:rsidR="006A7F61" w:rsidRPr="00D73881">
        <w:rPr>
          <w:rFonts w:ascii="Arial" w:hAnsi="Arial" w:cs="Arial"/>
          <w:sz w:val="22"/>
          <w:szCs w:val="22"/>
        </w:rPr>
        <w:t xml:space="preserve">the </w:t>
      </w:r>
      <w:r w:rsidR="004D576C" w:rsidRPr="00D73881">
        <w:rPr>
          <w:rFonts w:ascii="Arial" w:hAnsi="Arial" w:cs="Arial"/>
          <w:sz w:val="22"/>
          <w:szCs w:val="22"/>
        </w:rPr>
        <w:t>students gain a well-rounded understanding of the Amazon culture and way of working.</w:t>
      </w:r>
    </w:p>
    <w:p w14:paraId="79BA9984" w14:textId="77777777" w:rsidR="00DE7FC1" w:rsidRPr="00D73881" w:rsidRDefault="00DE7FC1" w:rsidP="00DE7FC1">
      <w:pPr>
        <w:pStyle w:val="ListParagraph"/>
        <w:ind w:left="419"/>
        <w:rPr>
          <w:rFonts w:ascii="Arial" w:hAnsi="Arial" w:cs="Arial"/>
          <w:sz w:val="22"/>
          <w:szCs w:val="22"/>
        </w:rPr>
      </w:pPr>
    </w:p>
    <w:p w14:paraId="1646E19B" w14:textId="537E40A1" w:rsidR="00914B2A" w:rsidRPr="00D73881" w:rsidRDefault="009D3A2F" w:rsidP="00C43463">
      <w:pPr>
        <w:pStyle w:val="Heading1"/>
      </w:pPr>
      <w:bookmarkStart w:id="2" w:name="_Toc210653492"/>
      <w:r>
        <w:t>3</w:t>
      </w:r>
      <w:r w:rsidR="00914B2A">
        <w:t xml:space="preserve">. Engaging </w:t>
      </w:r>
      <w:r w:rsidR="003A1CC0">
        <w:t>e</w:t>
      </w:r>
      <w:r w:rsidR="00914B2A">
        <w:t xml:space="preserve">ducation </w:t>
      </w:r>
      <w:r w:rsidR="003A1CC0">
        <w:t>p</w:t>
      </w:r>
      <w:r w:rsidR="00914B2A">
        <w:t>artners</w:t>
      </w:r>
      <w:bookmarkEnd w:id="2"/>
    </w:p>
    <w:p w14:paraId="444FEA62" w14:textId="288A934C" w:rsidR="007B061A" w:rsidRPr="00D73881" w:rsidRDefault="00F643EB" w:rsidP="00914B2A">
      <w:pPr>
        <w:rPr>
          <w:rFonts w:ascii="Arial" w:hAnsi="Arial" w:cs="Arial"/>
          <w:sz w:val="22"/>
          <w:szCs w:val="22"/>
        </w:rPr>
      </w:pPr>
      <w:r w:rsidRPr="2D2D6040">
        <w:rPr>
          <w:rFonts w:ascii="Arial" w:hAnsi="Arial" w:cs="Arial"/>
          <w:sz w:val="22"/>
          <w:szCs w:val="22"/>
        </w:rPr>
        <w:t>T</w:t>
      </w:r>
      <w:r w:rsidR="00914B2A" w:rsidRPr="2D2D6040">
        <w:rPr>
          <w:rFonts w:ascii="Arial" w:hAnsi="Arial" w:cs="Arial"/>
          <w:sz w:val="22"/>
          <w:szCs w:val="22"/>
        </w:rPr>
        <w:t xml:space="preserve">wo of the five </w:t>
      </w:r>
      <w:r w:rsidR="00874534" w:rsidRPr="2D2D6040">
        <w:rPr>
          <w:rFonts w:ascii="Arial" w:hAnsi="Arial" w:cs="Arial"/>
          <w:sz w:val="22"/>
          <w:szCs w:val="22"/>
        </w:rPr>
        <w:t xml:space="preserve">consortia </w:t>
      </w:r>
      <w:r w:rsidR="00914B2A" w:rsidRPr="2D2D6040">
        <w:rPr>
          <w:rFonts w:ascii="Arial" w:hAnsi="Arial" w:cs="Arial"/>
          <w:sz w:val="22"/>
          <w:szCs w:val="22"/>
        </w:rPr>
        <w:t xml:space="preserve">providers, </w:t>
      </w:r>
      <w:r w:rsidRPr="2D2D6040">
        <w:rPr>
          <w:rFonts w:ascii="Arial" w:hAnsi="Arial" w:cs="Arial"/>
          <w:sz w:val="22"/>
          <w:szCs w:val="22"/>
        </w:rPr>
        <w:t>Natalie from St John Bosco College and Will from Ada Lovelace CofE High School reflect on the approach and value of engaging in the consortia model from the provider’s viewpoint</w:t>
      </w:r>
      <w:r w:rsidR="00FA6720" w:rsidRPr="2D2D6040">
        <w:rPr>
          <w:rFonts w:ascii="Arial" w:hAnsi="Arial" w:cs="Arial"/>
          <w:sz w:val="22"/>
          <w:szCs w:val="22"/>
        </w:rPr>
        <w:t>:</w:t>
      </w:r>
    </w:p>
    <w:p w14:paraId="78E5CC04" w14:textId="2F50740B" w:rsidR="00914B2A" w:rsidRPr="00D73881" w:rsidRDefault="009D3A2F" w:rsidP="00C43463">
      <w:pPr>
        <w:pStyle w:val="Heading2"/>
      </w:pPr>
      <w:bookmarkStart w:id="3" w:name="_Toc210653493"/>
      <w:r>
        <w:t>3</w:t>
      </w:r>
      <w:r w:rsidR="00914B2A">
        <w:t>.1</w:t>
      </w:r>
      <w:r w:rsidR="00494EB3">
        <w:t>.</w:t>
      </w:r>
      <w:r w:rsidR="00914B2A">
        <w:t xml:space="preserve"> Natalie</w:t>
      </w:r>
      <w:r w:rsidR="007B061A">
        <w:t xml:space="preserve"> Vincent</w:t>
      </w:r>
      <w:r w:rsidR="00914B2A">
        <w:t xml:space="preserve">: Building </w:t>
      </w:r>
      <w:r w:rsidR="003A1CC0">
        <w:t>b</w:t>
      </w:r>
      <w:r w:rsidR="00914B2A">
        <w:t xml:space="preserve">ridges </w:t>
      </w:r>
      <w:r w:rsidR="003A1CC0">
        <w:t>t</w:t>
      </w:r>
      <w:r w:rsidR="00914B2A">
        <w:t xml:space="preserve">hrough </w:t>
      </w:r>
      <w:r w:rsidR="003A1CC0">
        <w:t>r</w:t>
      </w:r>
      <w:r w:rsidR="00914B2A">
        <w:t>elationships</w:t>
      </w:r>
      <w:bookmarkEnd w:id="3"/>
    </w:p>
    <w:p w14:paraId="39ED15C4" w14:textId="5C150663" w:rsidR="00914B2A" w:rsidRPr="00D73881" w:rsidRDefault="00914B2A" w:rsidP="00914B2A">
      <w:pPr>
        <w:rPr>
          <w:rFonts w:ascii="Arial" w:hAnsi="Arial" w:cs="Arial"/>
          <w:sz w:val="22"/>
          <w:szCs w:val="22"/>
        </w:rPr>
      </w:pPr>
      <w:r w:rsidRPr="00D73881">
        <w:rPr>
          <w:rFonts w:ascii="Arial" w:hAnsi="Arial" w:cs="Arial"/>
          <w:sz w:val="22"/>
          <w:szCs w:val="22"/>
        </w:rPr>
        <w:t>Natalie first learned of the Amazon programme through informal networking. “I did a little LinkedIn reconnaissance,” she recalls, “</w:t>
      </w:r>
      <w:r w:rsidR="00594B28" w:rsidRPr="00D73881">
        <w:rPr>
          <w:rFonts w:ascii="Arial" w:hAnsi="Arial" w:cs="Arial"/>
          <w:sz w:val="22"/>
          <w:szCs w:val="22"/>
        </w:rPr>
        <w:t xml:space="preserve">I </w:t>
      </w:r>
      <w:r w:rsidRPr="00D73881">
        <w:rPr>
          <w:rFonts w:ascii="Arial" w:hAnsi="Arial" w:cs="Arial"/>
          <w:sz w:val="22"/>
          <w:szCs w:val="22"/>
        </w:rPr>
        <w:t>messag</w:t>
      </w:r>
      <w:r w:rsidR="00230E85">
        <w:rPr>
          <w:rFonts w:ascii="Arial" w:hAnsi="Arial" w:cs="Arial"/>
          <w:sz w:val="22"/>
          <w:szCs w:val="22"/>
        </w:rPr>
        <w:t>ed</w:t>
      </w:r>
      <w:r w:rsidRPr="00D73881">
        <w:rPr>
          <w:rFonts w:ascii="Arial" w:hAnsi="Arial" w:cs="Arial"/>
          <w:sz w:val="22"/>
          <w:szCs w:val="22"/>
        </w:rPr>
        <w:t xml:space="preserve"> Jo </w:t>
      </w:r>
      <w:r w:rsidR="00594B28" w:rsidRPr="00D73881">
        <w:rPr>
          <w:rFonts w:ascii="Arial" w:hAnsi="Arial" w:cs="Arial"/>
          <w:sz w:val="22"/>
          <w:szCs w:val="22"/>
        </w:rPr>
        <w:t xml:space="preserve">directly </w:t>
      </w:r>
      <w:r w:rsidRPr="00D73881">
        <w:rPr>
          <w:rFonts w:ascii="Arial" w:hAnsi="Arial" w:cs="Arial"/>
          <w:sz w:val="22"/>
          <w:szCs w:val="22"/>
        </w:rPr>
        <w:t>and ask</w:t>
      </w:r>
      <w:r w:rsidR="00594B28" w:rsidRPr="00D73881">
        <w:rPr>
          <w:rFonts w:ascii="Arial" w:hAnsi="Arial" w:cs="Arial"/>
          <w:sz w:val="22"/>
          <w:szCs w:val="22"/>
        </w:rPr>
        <w:t>ed if she would be interested in working with our students.</w:t>
      </w:r>
      <w:r w:rsidRPr="00D73881">
        <w:rPr>
          <w:rFonts w:ascii="Arial" w:hAnsi="Arial" w:cs="Arial"/>
          <w:sz w:val="22"/>
          <w:szCs w:val="22"/>
        </w:rPr>
        <w:t>” An invitation to a graduation event for Amazon’s pilot digital cohort followed which was an event that proved transformational. “It was really useful,” she says. “Hearing the students’ first-hand experiences… meeting all the stakeholders represented and hearing how they were planning to change their approach to a more collaborative model going forward.”</w:t>
      </w:r>
    </w:p>
    <w:p w14:paraId="5768C43D" w14:textId="197F6996" w:rsidR="00914B2A" w:rsidRPr="00D73881" w:rsidRDefault="00914B2A" w:rsidP="00914B2A">
      <w:pPr>
        <w:rPr>
          <w:rFonts w:ascii="Arial" w:hAnsi="Arial" w:cs="Arial"/>
          <w:sz w:val="22"/>
          <w:szCs w:val="22"/>
        </w:rPr>
      </w:pPr>
      <w:r w:rsidRPr="00D73881">
        <w:rPr>
          <w:rFonts w:ascii="Arial" w:hAnsi="Arial" w:cs="Arial"/>
          <w:sz w:val="22"/>
          <w:szCs w:val="22"/>
        </w:rPr>
        <w:t xml:space="preserve">Natalie’s school is now concluding its first full T Level cohort (Year 13), and she reflects that early engagement with Amazon has helped to shape their delivery and partnerships going forward. </w:t>
      </w:r>
      <w:r w:rsidR="0030557C" w:rsidRPr="00D73881">
        <w:rPr>
          <w:rFonts w:ascii="Arial" w:hAnsi="Arial" w:cs="Arial"/>
          <w:sz w:val="22"/>
          <w:szCs w:val="22"/>
        </w:rPr>
        <w:t>She is clear that their</w:t>
      </w:r>
      <w:r w:rsidRPr="00D73881">
        <w:rPr>
          <w:rFonts w:ascii="Arial" w:hAnsi="Arial" w:cs="Arial"/>
          <w:sz w:val="22"/>
          <w:szCs w:val="22"/>
        </w:rPr>
        <w:t xml:space="preserve"> approach</w:t>
      </w:r>
      <w:r w:rsidR="007B061A" w:rsidRPr="00D73881">
        <w:rPr>
          <w:rFonts w:ascii="Arial" w:hAnsi="Arial" w:cs="Arial"/>
          <w:sz w:val="22"/>
          <w:szCs w:val="22"/>
        </w:rPr>
        <w:t xml:space="preserve"> to T Level industry placement must be</w:t>
      </w:r>
      <w:r w:rsidRPr="00D73881">
        <w:rPr>
          <w:rFonts w:ascii="Arial" w:hAnsi="Arial" w:cs="Arial"/>
          <w:sz w:val="22"/>
          <w:szCs w:val="22"/>
        </w:rPr>
        <w:t xml:space="preserve"> rooted in building relationships: “It’s not about the size of the employer, it’s about the opportunities for our students.”</w:t>
      </w:r>
    </w:p>
    <w:p w14:paraId="4BF6F21E" w14:textId="7F5DC139" w:rsidR="00F643EB" w:rsidRPr="00D73881" w:rsidRDefault="00F643EB" w:rsidP="00914B2A">
      <w:pPr>
        <w:rPr>
          <w:rFonts w:ascii="Arial" w:hAnsi="Arial" w:cs="Arial"/>
          <w:sz w:val="22"/>
          <w:szCs w:val="22"/>
        </w:rPr>
      </w:pPr>
      <w:r w:rsidRPr="2D2D6040">
        <w:rPr>
          <w:rFonts w:ascii="Arial" w:hAnsi="Arial" w:cs="Arial"/>
          <w:sz w:val="22"/>
          <w:szCs w:val="22"/>
        </w:rPr>
        <w:t xml:space="preserve">For Natalie, the key to success lay in early engagement and flexibility: “We want to build lasting relationships. This wasn’t just a flash in the pan.” She also spoke of the wider ripple effect: “It gave the whole school something to be proud of </w:t>
      </w:r>
      <w:r w:rsidR="00D62232" w:rsidRPr="2D2D6040">
        <w:rPr>
          <w:rFonts w:ascii="Arial" w:hAnsi="Arial" w:cs="Arial"/>
          <w:sz w:val="22"/>
          <w:szCs w:val="22"/>
        </w:rPr>
        <w:t xml:space="preserve">- </w:t>
      </w:r>
      <w:r w:rsidRPr="2D2D6040">
        <w:rPr>
          <w:rFonts w:ascii="Arial" w:hAnsi="Arial" w:cs="Arial"/>
          <w:sz w:val="22"/>
          <w:szCs w:val="22"/>
        </w:rPr>
        <w:t>staff, governors, even the parent community. It has become part of our school culture.”</w:t>
      </w:r>
    </w:p>
    <w:p w14:paraId="6B4C8053" w14:textId="2A672D8D" w:rsidR="00914B2A" w:rsidRPr="00D73881" w:rsidRDefault="009D3A2F" w:rsidP="00C43463">
      <w:pPr>
        <w:pStyle w:val="Heading2"/>
      </w:pPr>
      <w:bookmarkStart w:id="4" w:name="_Toc210653494"/>
      <w:r>
        <w:t>3</w:t>
      </w:r>
      <w:r w:rsidR="00914B2A">
        <w:t>.2</w:t>
      </w:r>
      <w:r w:rsidR="00494EB3">
        <w:t>.</w:t>
      </w:r>
      <w:r w:rsidR="00914B2A">
        <w:t xml:space="preserve"> Will</w:t>
      </w:r>
      <w:r w:rsidR="007B061A">
        <w:t xml:space="preserve"> Knox</w:t>
      </w:r>
      <w:r w:rsidR="00914B2A">
        <w:t xml:space="preserve">: Strategic </w:t>
      </w:r>
      <w:r w:rsidR="003A1CC0">
        <w:t>f</w:t>
      </w:r>
      <w:r w:rsidR="00914B2A">
        <w:t xml:space="preserve">lexibility and </w:t>
      </w:r>
      <w:r w:rsidR="003A1CC0">
        <w:t>s</w:t>
      </w:r>
      <w:r w:rsidR="00914B2A">
        <w:t xml:space="preserve">tudent </w:t>
      </w:r>
      <w:r w:rsidR="003A1CC0">
        <w:t>r</w:t>
      </w:r>
      <w:r w:rsidR="00914B2A">
        <w:t>eadiness</w:t>
      </w:r>
      <w:bookmarkEnd w:id="4"/>
    </w:p>
    <w:p w14:paraId="14CFFAA5" w14:textId="37053107" w:rsidR="00126D3D" w:rsidRPr="00D73881" w:rsidRDefault="00914B2A" w:rsidP="00126D3D">
      <w:pPr>
        <w:rPr>
          <w:rFonts w:ascii="Arial" w:hAnsi="Arial" w:cs="Arial"/>
          <w:sz w:val="22"/>
          <w:szCs w:val="22"/>
        </w:rPr>
      </w:pPr>
      <w:r w:rsidRPr="00D73881">
        <w:rPr>
          <w:rFonts w:ascii="Arial" w:hAnsi="Arial" w:cs="Arial"/>
          <w:sz w:val="22"/>
          <w:szCs w:val="22"/>
        </w:rPr>
        <w:t xml:space="preserve">Will, head of sixth form, got involved with Amazon after an introduction via one of his school governors. In year </w:t>
      </w:r>
      <w:r w:rsidR="007B061A" w:rsidRPr="00D73881">
        <w:rPr>
          <w:rFonts w:ascii="Arial" w:hAnsi="Arial" w:cs="Arial"/>
          <w:sz w:val="22"/>
          <w:szCs w:val="22"/>
        </w:rPr>
        <w:t xml:space="preserve">one of </w:t>
      </w:r>
      <w:r w:rsidR="00572AE6" w:rsidRPr="00D73881">
        <w:rPr>
          <w:rFonts w:ascii="Arial" w:hAnsi="Arial" w:cs="Arial"/>
          <w:sz w:val="22"/>
          <w:szCs w:val="22"/>
        </w:rPr>
        <w:t xml:space="preserve">their </w:t>
      </w:r>
      <w:r w:rsidR="007B061A" w:rsidRPr="00D73881">
        <w:rPr>
          <w:rFonts w:ascii="Arial" w:hAnsi="Arial" w:cs="Arial"/>
          <w:sz w:val="22"/>
          <w:szCs w:val="22"/>
        </w:rPr>
        <w:t>T Level delivery</w:t>
      </w:r>
      <w:r w:rsidRPr="00D73881">
        <w:rPr>
          <w:rFonts w:ascii="Arial" w:hAnsi="Arial" w:cs="Arial"/>
          <w:sz w:val="22"/>
          <w:szCs w:val="22"/>
        </w:rPr>
        <w:t>, 6 of his 9 digital students applied</w:t>
      </w:r>
      <w:r w:rsidR="007B061A" w:rsidRPr="00D73881">
        <w:rPr>
          <w:rFonts w:ascii="Arial" w:hAnsi="Arial" w:cs="Arial"/>
          <w:sz w:val="22"/>
          <w:szCs w:val="22"/>
        </w:rPr>
        <w:t xml:space="preserve"> to Amazon</w:t>
      </w:r>
      <w:r w:rsidRPr="00D73881">
        <w:rPr>
          <w:rFonts w:ascii="Arial" w:hAnsi="Arial" w:cs="Arial"/>
          <w:sz w:val="22"/>
          <w:szCs w:val="22"/>
        </w:rPr>
        <w:t xml:space="preserve"> and 5 were successful. </w:t>
      </w:r>
      <w:r w:rsidR="00126D3D" w:rsidRPr="00D73881">
        <w:rPr>
          <w:rFonts w:ascii="Arial" w:hAnsi="Arial" w:cs="Arial"/>
          <w:sz w:val="22"/>
          <w:szCs w:val="22"/>
        </w:rPr>
        <w:t xml:space="preserve">Having been involved since early in the collaboration, Will highlights the importance of responsiveness: “Employers work at a different pace than typically we do as a school, for example, if you’re </w:t>
      </w:r>
      <w:proofErr w:type="gramStart"/>
      <w:r w:rsidR="00126D3D" w:rsidRPr="00D73881">
        <w:rPr>
          <w:rFonts w:ascii="Arial" w:hAnsi="Arial" w:cs="Arial"/>
          <w:sz w:val="22"/>
          <w:szCs w:val="22"/>
        </w:rPr>
        <w:t>told</w:t>
      </w:r>
      <w:proofErr w:type="gramEnd"/>
      <w:r w:rsidR="00126D3D" w:rsidRPr="00D73881">
        <w:rPr>
          <w:rFonts w:ascii="Arial" w:hAnsi="Arial" w:cs="Arial"/>
          <w:sz w:val="22"/>
          <w:szCs w:val="22"/>
        </w:rPr>
        <w:t xml:space="preserve"> about an event that’s next week… you’ve got to go. Otherwise, you won’t get the placements. My role has allowed this, my senior leaders also recognise this although it’s not always easy.</w:t>
      </w:r>
      <w:r w:rsidR="0065720B" w:rsidRPr="00D73881">
        <w:rPr>
          <w:rFonts w:ascii="Arial" w:hAnsi="Arial" w:cs="Arial"/>
          <w:sz w:val="22"/>
          <w:szCs w:val="22"/>
        </w:rPr>
        <w:t>”</w:t>
      </w:r>
    </w:p>
    <w:p w14:paraId="193F827D" w14:textId="1D60CD5A" w:rsidR="00494EB3" w:rsidRDefault="007B061A" w:rsidP="2D2D6040">
      <w:pPr>
        <w:rPr>
          <w:rFonts w:ascii="Arial" w:hAnsi="Arial" w:cs="Arial"/>
          <w:sz w:val="22"/>
          <w:szCs w:val="22"/>
        </w:rPr>
      </w:pPr>
      <w:r w:rsidRPr="2D2D6040">
        <w:rPr>
          <w:rFonts w:ascii="Arial" w:hAnsi="Arial" w:cs="Arial"/>
          <w:sz w:val="22"/>
          <w:szCs w:val="22"/>
        </w:rPr>
        <w:t>Will feels that his</w:t>
      </w:r>
      <w:r w:rsidR="00914B2A" w:rsidRPr="2D2D6040">
        <w:rPr>
          <w:rFonts w:ascii="Arial" w:hAnsi="Arial" w:cs="Arial"/>
          <w:sz w:val="22"/>
          <w:szCs w:val="22"/>
        </w:rPr>
        <w:t xml:space="preserve"> background in recruitment</w:t>
      </w:r>
      <w:r w:rsidRPr="2D2D6040">
        <w:rPr>
          <w:rFonts w:ascii="Arial" w:hAnsi="Arial" w:cs="Arial"/>
          <w:sz w:val="22"/>
          <w:szCs w:val="22"/>
        </w:rPr>
        <w:t xml:space="preserve"> meant that</w:t>
      </w:r>
      <w:r w:rsidR="00914B2A" w:rsidRPr="2D2D6040">
        <w:rPr>
          <w:rFonts w:ascii="Arial" w:hAnsi="Arial" w:cs="Arial"/>
          <w:sz w:val="22"/>
          <w:szCs w:val="22"/>
        </w:rPr>
        <w:t xml:space="preserve"> he was well-placed to help students meet the high expectations of the </w:t>
      </w:r>
      <w:r w:rsidR="00CB4FA4" w:rsidRPr="2D2D6040">
        <w:rPr>
          <w:rFonts w:ascii="Arial" w:hAnsi="Arial" w:cs="Arial"/>
          <w:sz w:val="22"/>
          <w:szCs w:val="22"/>
        </w:rPr>
        <w:t xml:space="preserve">Amazon </w:t>
      </w:r>
      <w:r w:rsidR="00914B2A" w:rsidRPr="2D2D6040">
        <w:rPr>
          <w:rFonts w:ascii="Arial" w:hAnsi="Arial" w:cs="Arial"/>
          <w:sz w:val="22"/>
          <w:szCs w:val="22"/>
        </w:rPr>
        <w:t xml:space="preserve">programme. </w:t>
      </w:r>
      <w:r w:rsidR="00CB4FA4" w:rsidRPr="2D2D6040">
        <w:rPr>
          <w:rFonts w:ascii="Arial" w:hAnsi="Arial" w:cs="Arial"/>
          <w:sz w:val="22"/>
          <w:szCs w:val="22"/>
        </w:rPr>
        <w:t xml:space="preserve">He says, </w:t>
      </w:r>
      <w:r w:rsidR="00914B2A" w:rsidRPr="2D2D6040">
        <w:rPr>
          <w:rFonts w:ascii="Arial" w:hAnsi="Arial" w:cs="Arial"/>
          <w:sz w:val="22"/>
          <w:szCs w:val="22"/>
        </w:rPr>
        <w:t>“</w:t>
      </w:r>
      <w:r w:rsidR="00CB4FA4" w:rsidRPr="2D2D6040">
        <w:rPr>
          <w:rFonts w:ascii="Arial" w:hAnsi="Arial" w:cs="Arial"/>
          <w:sz w:val="22"/>
          <w:szCs w:val="22"/>
        </w:rPr>
        <w:t>Students have</w:t>
      </w:r>
      <w:r w:rsidR="00914B2A" w:rsidRPr="2D2D6040">
        <w:rPr>
          <w:rFonts w:ascii="Arial" w:hAnsi="Arial" w:cs="Arial"/>
          <w:sz w:val="22"/>
          <w:szCs w:val="22"/>
        </w:rPr>
        <w:t xml:space="preserve"> got to be trained </w:t>
      </w:r>
      <w:r w:rsidR="00CB4FA4" w:rsidRPr="2D2D6040">
        <w:rPr>
          <w:rFonts w:ascii="Arial" w:hAnsi="Arial" w:cs="Arial"/>
          <w:sz w:val="22"/>
          <w:szCs w:val="22"/>
        </w:rPr>
        <w:t>how to</w:t>
      </w:r>
      <w:r w:rsidR="00914B2A" w:rsidRPr="2D2D6040">
        <w:rPr>
          <w:rFonts w:ascii="Arial" w:hAnsi="Arial" w:cs="Arial"/>
          <w:sz w:val="22"/>
          <w:szCs w:val="22"/>
        </w:rPr>
        <w:t xml:space="preserve"> writ</w:t>
      </w:r>
      <w:r w:rsidR="00CB4FA4" w:rsidRPr="2D2D6040">
        <w:rPr>
          <w:rFonts w:ascii="Arial" w:hAnsi="Arial" w:cs="Arial"/>
          <w:sz w:val="22"/>
          <w:szCs w:val="22"/>
        </w:rPr>
        <w:t>e</w:t>
      </w:r>
      <w:r w:rsidR="00914B2A" w:rsidRPr="2D2D6040">
        <w:rPr>
          <w:rFonts w:ascii="Arial" w:hAnsi="Arial" w:cs="Arial"/>
          <w:sz w:val="22"/>
          <w:szCs w:val="22"/>
        </w:rPr>
        <w:t xml:space="preserve"> </w:t>
      </w:r>
      <w:r w:rsidR="00CB4FA4" w:rsidRPr="2D2D6040">
        <w:rPr>
          <w:rFonts w:ascii="Arial" w:hAnsi="Arial" w:cs="Arial"/>
          <w:sz w:val="22"/>
          <w:szCs w:val="22"/>
        </w:rPr>
        <w:t xml:space="preserve">a </w:t>
      </w:r>
      <w:r w:rsidR="00914B2A" w:rsidRPr="2D2D6040">
        <w:rPr>
          <w:rFonts w:ascii="Arial" w:hAnsi="Arial" w:cs="Arial"/>
          <w:sz w:val="22"/>
          <w:szCs w:val="22"/>
        </w:rPr>
        <w:t>quality application,</w:t>
      </w:r>
      <w:r w:rsidR="00CB4FA4" w:rsidRPr="2D2D6040">
        <w:rPr>
          <w:rFonts w:ascii="Arial" w:hAnsi="Arial" w:cs="Arial"/>
          <w:sz w:val="22"/>
          <w:szCs w:val="22"/>
        </w:rPr>
        <w:t xml:space="preserve"> and it will only become more </w:t>
      </w:r>
      <w:r w:rsidR="00914B2A" w:rsidRPr="2D2D6040">
        <w:rPr>
          <w:rFonts w:ascii="Arial" w:hAnsi="Arial" w:cs="Arial"/>
          <w:sz w:val="22"/>
          <w:szCs w:val="22"/>
        </w:rPr>
        <w:t>competitive</w:t>
      </w:r>
      <w:r w:rsidR="00CB4FA4" w:rsidRPr="2D2D6040">
        <w:rPr>
          <w:rFonts w:ascii="Arial" w:hAnsi="Arial" w:cs="Arial"/>
          <w:sz w:val="22"/>
          <w:szCs w:val="22"/>
        </w:rPr>
        <w:t xml:space="preserve"> as the programme grows. T</w:t>
      </w:r>
      <w:r w:rsidR="00914B2A" w:rsidRPr="2D2D6040">
        <w:rPr>
          <w:rFonts w:ascii="Arial" w:hAnsi="Arial" w:cs="Arial"/>
          <w:sz w:val="22"/>
          <w:szCs w:val="22"/>
        </w:rPr>
        <w:t xml:space="preserve">hey need </w:t>
      </w:r>
      <w:r w:rsidR="00CB4FA4" w:rsidRPr="2D2D6040">
        <w:rPr>
          <w:rFonts w:ascii="Arial" w:hAnsi="Arial" w:cs="Arial"/>
          <w:sz w:val="22"/>
          <w:szCs w:val="22"/>
        </w:rPr>
        <w:t xml:space="preserve">to be ready </w:t>
      </w:r>
      <w:r w:rsidR="00572AE6" w:rsidRPr="2D2D6040">
        <w:rPr>
          <w:rFonts w:ascii="Arial" w:hAnsi="Arial" w:cs="Arial"/>
          <w:sz w:val="22"/>
          <w:szCs w:val="22"/>
        </w:rPr>
        <w:t xml:space="preserve">and prepared </w:t>
      </w:r>
      <w:r w:rsidR="00CB4FA4" w:rsidRPr="2D2D6040">
        <w:rPr>
          <w:rFonts w:ascii="Arial" w:hAnsi="Arial" w:cs="Arial"/>
          <w:sz w:val="22"/>
          <w:szCs w:val="22"/>
        </w:rPr>
        <w:t>to engage in an</w:t>
      </w:r>
      <w:r w:rsidR="00914B2A" w:rsidRPr="2D2D6040">
        <w:rPr>
          <w:rFonts w:ascii="Arial" w:hAnsi="Arial" w:cs="Arial"/>
          <w:sz w:val="22"/>
          <w:szCs w:val="22"/>
        </w:rPr>
        <w:t xml:space="preserve"> assessment centre if they want a chance</w:t>
      </w:r>
      <w:r w:rsidR="00CB4FA4" w:rsidRPr="2D2D6040">
        <w:rPr>
          <w:rFonts w:ascii="Arial" w:hAnsi="Arial" w:cs="Arial"/>
          <w:sz w:val="22"/>
          <w:szCs w:val="22"/>
        </w:rPr>
        <w:t>, but this learning is great for their future employability skills.</w:t>
      </w:r>
      <w:r w:rsidR="00914B2A" w:rsidRPr="2D2D6040">
        <w:rPr>
          <w:rFonts w:ascii="Arial" w:hAnsi="Arial" w:cs="Arial"/>
          <w:sz w:val="22"/>
          <w:szCs w:val="22"/>
        </w:rPr>
        <w:t>”</w:t>
      </w:r>
    </w:p>
    <w:p w14:paraId="713CC758" w14:textId="00832B3B" w:rsidR="00781418" w:rsidRPr="00D73881" w:rsidRDefault="009D3A2F" w:rsidP="00C43463">
      <w:pPr>
        <w:pStyle w:val="Heading2"/>
      </w:pPr>
      <w:bookmarkStart w:id="5" w:name="_Toc210653495"/>
      <w:r>
        <w:t>3</w:t>
      </w:r>
      <w:r w:rsidR="00BF0397">
        <w:t>.3</w:t>
      </w:r>
      <w:r w:rsidR="00494EB3">
        <w:t>.</w:t>
      </w:r>
      <w:r w:rsidR="00BF0397">
        <w:t xml:space="preserve"> The numbers</w:t>
      </w:r>
      <w:bookmarkEnd w:id="5"/>
    </w:p>
    <w:tbl>
      <w:tblPr>
        <w:tblStyle w:val="GridTable1LightAccent2"/>
        <w:tblW w:w="0" w:type="auto"/>
        <w:tblLook w:val="04A0" w:firstRow="1" w:lastRow="0" w:firstColumn="1" w:lastColumn="0" w:noHBand="0" w:noVBand="1"/>
      </w:tblPr>
      <w:tblGrid>
        <w:gridCol w:w="2254"/>
        <w:gridCol w:w="2254"/>
        <w:gridCol w:w="2254"/>
        <w:gridCol w:w="2254"/>
      </w:tblGrid>
      <w:tr w:rsidR="00097165" w:rsidRPr="00D73881" w14:paraId="0179CC94" w14:textId="77777777" w:rsidTr="2D2D60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8" w:space="0" w:color="7030A0"/>
              <w:right w:val="single" w:sz="4" w:space="0" w:color="7030A0"/>
            </w:tcBorders>
          </w:tcPr>
          <w:p w14:paraId="23FF2C5F" w14:textId="440DEB8C" w:rsidR="00097165" w:rsidRPr="00D73881" w:rsidRDefault="00914B2A" w:rsidP="00FF7629">
            <w:pPr>
              <w:spacing w:before="120" w:after="120"/>
              <w:rPr>
                <w:rFonts w:ascii="Arial" w:hAnsi="Arial" w:cs="Arial"/>
                <w:sz w:val="22"/>
                <w:szCs w:val="22"/>
              </w:rPr>
            </w:pPr>
            <w:r w:rsidRPr="00D73881">
              <w:rPr>
                <w:rFonts w:ascii="Arial" w:hAnsi="Arial" w:cs="Arial"/>
                <w:sz w:val="22"/>
                <w:szCs w:val="22"/>
              </w:rPr>
              <w:t>Years 1-3 overview…</w:t>
            </w:r>
          </w:p>
        </w:tc>
        <w:tc>
          <w:tcPr>
            <w:tcW w:w="2254" w:type="dxa"/>
            <w:tcBorders>
              <w:top w:val="single" w:sz="8" w:space="0" w:color="7030A0"/>
              <w:left w:val="single" w:sz="4" w:space="0" w:color="7030A0"/>
              <w:bottom w:val="single" w:sz="8" w:space="0" w:color="7030A0"/>
              <w:right w:val="single" w:sz="4" w:space="0" w:color="7030A0"/>
            </w:tcBorders>
          </w:tcPr>
          <w:p w14:paraId="0F56028B" w14:textId="76D41F0D" w:rsidR="00097165" w:rsidRPr="00D73881" w:rsidRDefault="00097165" w:rsidP="00FF762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Year 1 - 2023</w:t>
            </w:r>
          </w:p>
        </w:tc>
        <w:tc>
          <w:tcPr>
            <w:tcW w:w="2254" w:type="dxa"/>
            <w:tcBorders>
              <w:top w:val="single" w:sz="8" w:space="0" w:color="7030A0"/>
              <w:left w:val="single" w:sz="4" w:space="0" w:color="7030A0"/>
              <w:bottom w:val="single" w:sz="8" w:space="0" w:color="7030A0"/>
              <w:right w:val="single" w:sz="4" w:space="0" w:color="7030A0"/>
            </w:tcBorders>
          </w:tcPr>
          <w:p w14:paraId="71AC53A7" w14:textId="46D8E3CA" w:rsidR="00097165" w:rsidRPr="00D73881" w:rsidRDefault="00097165" w:rsidP="00FF762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Year 2 - 2024</w:t>
            </w:r>
          </w:p>
        </w:tc>
        <w:tc>
          <w:tcPr>
            <w:tcW w:w="2254" w:type="dxa"/>
            <w:tcBorders>
              <w:top w:val="single" w:sz="8" w:space="0" w:color="7030A0"/>
              <w:left w:val="single" w:sz="4" w:space="0" w:color="7030A0"/>
              <w:bottom w:val="single" w:sz="8" w:space="0" w:color="7030A0"/>
              <w:right w:val="single" w:sz="4" w:space="0" w:color="7030A0"/>
            </w:tcBorders>
          </w:tcPr>
          <w:p w14:paraId="7B12209B" w14:textId="1AA6E905" w:rsidR="00097165" w:rsidRPr="00D73881" w:rsidRDefault="00097165" w:rsidP="00FF7629">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Year 3 – 2025 (plan</w:t>
            </w:r>
            <w:r w:rsidR="00FF7629" w:rsidRPr="00D73881">
              <w:rPr>
                <w:rFonts w:ascii="Arial" w:hAnsi="Arial" w:cs="Arial"/>
                <w:sz w:val="22"/>
                <w:szCs w:val="22"/>
              </w:rPr>
              <w:t>ned</w:t>
            </w:r>
            <w:r w:rsidRPr="00D73881">
              <w:rPr>
                <w:rFonts w:ascii="Arial" w:hAnsi="Arial" w:cs="Arial"/>
                <w:sz w:val="22"/>
                <w:szCs w:val="22"/>
              </w:rPr>
              <w:t>)</w:t>
            </w:r>
          </w:p>
        </w:tc>
      </w:tr>
      <w:tr w:rsidR="00097165" w:rsidRPr="00D73881" w14:paraId="5416F853" w14:textId="77777777" w:rsidTr="2D2D6040">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8" w:space="0" w:color="7030A0"/>
              <w:right w:val="single" w:sz="8" w:space="0" w:color="7030A0"/>
            </w:tcBorders>
          </w:tcPr>
          <w:p w14:paraId="38A9FD64" w14:textId="28C76E06" w:rsidR="00097165" w:rsidRPr="00D73881" w:rsidRDefault="00097165" w:rsidP="00FF7629">
            <w:pPr>
              <w:spacing w:before="120" w:after="120"/>
              <w:rPr>
                <w:rFonts w:ascii="Arial" w:hAnsi="Arial" w:cs="Arial"/>
                <w:sz w:val="22"/>
                <w:szCs w:val="22"/>
              </w:rPr>
            </w:pPr>
            <w:r w:rsidRPr="00D73881">
              <w:rPr>
                <w:rFonts w:ascii="Arial" w:hAnsi="Arial" w:cs="Arial"/>
                <w:sz w:val="22"/>
                <w:szCs w:val="22"/>
              </w:rPr>
              <w:t>T Levels</w:t>
            </w:r>
          </w:p>
        </w:tc>
        <w:tc>
          <w:tcPr>
            <w:tcW w:w="2254" w:type="dxa"/>
            <w:tcBorders>
              <w:top w:val="single" w:sz="8" w:space="0" w:color="7030A0"/>
              <w:left w:val="single" w:sz="8" w:space="0" w:color="7030A0"/>
              <w:bottom w:val="single" w:sz="8" w:space="0" w:color="7030A0"/>
              <w:right w:val="single" w:sz="8" w:space="0" w:color="7030A0"/>
            </w:tcBorders>
          </w:tcPr>
          <w:p w14:paraId="6C6AC4EF" w14:textId="5005FFF3"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Digital</w:t>
            </w:r>
          </w:p>
        </w:tc>
        <w:tc>
          <w:tcPr>
            <w:tcW w:w="2254" w:type="dxa"/>
            <w:tcBorders>
              <w:top w:val="single" w:sz="8" w:space="0" w:color="7030A0"/>
              <w:left w:val="single" w:sz="8" w:space="0" w:color="7030A0"/>
              <w:bottom w:val="single" w:sz="8" w:space="0" w:color="7030A0"/>
              <w:right w:val="single" w:sz="8" w:space="0" w:color="7030A0"/>
            </w:tcBorders>
          </w:tcPr>
          <w:p w14:paraId="571207CC" w14:textId="3B756F75"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Digital</w:t>
            </w:r>
          </w:p>
        </w:tc>
        <w:tc>
          <w:tcPr>
            <w:tcW w:w="2254" w:type="dxa"/>
            <w:tcBorders>
              <w:top w:val="single" w:sz="8" w:space="0" w:color="7030A0"/>
              <w:left w:val="single" w:sz="8" w:space="0" w:color="7030A0"/>
              <w:bottom w:val="single" w:sz="8" w:space="0" w:color="7030A0"/>
              <w:right w:val="single" w:sz="4" w:space="0" w:color="7030A0"/>
            </w:tcBorders>
          </w:tcPr>
          <w:p w14:paraId="65F9F739" w14:textId="77777777"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Digital</w:t>
            </w:r>
          </w:p>
          <w:p w14:paraId="0E5A7A40" w14:textId="77777777" w:rsidR="00FF7629"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Business</w:t>
            </w:r>
          </w:p>
          <w:p w14:paraId="4109D280" w14:textId="77777777" w:rsidR="00FF7629"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Media</w:t>
            </w:r>
          </w:p>
          <w:p w14:paraId="69C20A6D" w14:textId="5022EB1C" w:rsidR="00FF7629"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Finance</w:t>
            </w:r>
          </w:p>
        </w:tc>
      </w:tr>
      <w:tr w:rsidR="00097165" w:rsidRPr="00D73881" w14:paraId="09BBBE23" w14:textId="77777777" w:rsidTr="2D2D6040">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8" w:space="0" w:color="7030A0"/>
              <w:right w:val="single" w:sz="8" w:space="0" w:color="7030A0"/>
            </w:tcBorders>
          </w:tcPr>
          <w:p w14:paraId="1041643E" w14:textId="5E572593" w:rsidR="00097165" w:rsidRPr="00D73881" w:rsidRDefault="325FF2D2" w:rsidP="00FF7629">
            <w:pPr>
              <w:spacing w:before="120" w:after="120"/>
              <w:rPr>
                <w:rFonts w:ascii="Arial" w:hAnsi="Arial" w:cs="Arial"/>
                <w:sz w:val="22"/>
                <w:szCs w:val="22"/>
              </w:rPr>
            </w:pPr>
            <w:r w:rsidRPr="2D2D6040">
              <w:rPr>
                <w:rFonts w:ascii="Arial" w:hAnsi="Arial" w:cs="Arial"/>
                <w:sz w:val="22"/>
                <w:szCs w:val="22"/>
              </w:rPr>
              <w:t>No. of Students</w:t>
            </w:r>
          </w:p>
        </w:tc>
        <w:tc>
          <w:tcPr>
            <w:tcW w:w="2254" w:type="dxa"/>
            <w:tcBorders>
              <w:top w:val="single" w:sz="8" w:space="0" w:color="7030A0"/>
              <w:left w:val="single" w:sz="8" w:space="0" w:color="7030A0"/>
              <w:bottom w:val="single" w:sz="8" w:space="0" w:color="7030A0"/>
              <w:right w:val="single" w:sz="8" w:space="0" w:color="7030A0"/>
            </w:tcBorders>
          </w:tcPr>
          <w:p w14:paraId="37AF5B11" w14:textId="7E022481"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6</w:t>
            </w:r>
          </w:p>
        </w:tc>
        <w:tc>
          <w:tcPr>
            <w:tcW w:w="2254" w:type="dxa"/>
            <w:tcBorders>
              <w:top w:val="single" w:sz="8" w:space="0" w:color="7030A0"/>
              <w:left w:val="single" w:sz="8" w:space="0" w:color="7030A0"/>
              <w:bottom w:val="single" w:sz="8" w:space="0" w:color="7030A0"/>
              <w:right w:val="single" w:sz="8" w:space="0" w:color="7030A0"/>
            </w:tcBorders>
          </w:tcPr>
          <w:p w14:paraId="5D456C06" w14:textId="28FF57DA"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25</w:t>
            </w:r>
          </w:p>
        </w:tc>
        <w:tc>
          <w:tcPr>
            <w:tcW w:w="2254" w:type="dxa"/>
            <w:tcBorders>
              <w:top w:val="single" w:sz="8" w:space="0" w:color="7030A0"/>
              <w:left w:val="single" w:sz="8" w:space="0" w:color="7030A0"/>
              <w:bottom w:val="single" w:sz="8" w:space="0" w:color="7030A0"/>
              <w:right w:val="single" w:sz="4" w:space="0" w:color="7030A0"/>
            </w:tcBorders>
          </w:tcPr>
          <w:p w14:paraId="4B4DFBA5" w14:textId="1810C6E3" w:rsidR="000503B3" w:rsidRPr="00D73881" w:rsidRDefault="00FF7629" w:rsidP="000503B3">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50</w:t>
            </w:r>
          </w:p>
        </w:tc>
      </w:tr>
      <w:tr w:rsidR="00097165" w:rsidRPr="00D73881" w14:paraId="69D86C42" w14:textId="77777777" w:rsidTr="2D2D6040">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8" w:space="0" w:color="7030A0"/>
              <w:right w:val="single" w:sz="8" w:space="0" w:color="7030A0"/>
            </w:tcBorders>
          </w:tcPr>
          <w:p w14:paraId="027A0C5A" w14:textId="50496AAB" w:rsidR="00097165" w:rsidRPr="00D73881" w:rsidRDefault="00097165" w:rsidP="00FF7629">
            <w:pPr>
              <w:spacing w:before="120" w:after="120"/>
              <w:rPr>
                <w:rFonts w:ascii="Arial" w:hAnsi="Arial" w:cs="Arial"/>
                <w:sz w:val="22"/>
                <w:szCs w:val="22"/>
              </w:rPr>
            </w:pPr>
            <w:r w:rsidRPr="00D73881">
              <w:rPr>
                <w:rFonts w:ascii="Arial" w:hAnsi="Arial" w:cs="Arial"/>
                <w:sz w:val="22"/>
                <w:szCs w:val="22"/>
              </w:rPr>
              <w:t>No. of T Level Providers</w:t>
            </w:r>
          </w:p>
        </w:tc>
        <w:tc>
          <w:tcPr>
            <w:tcW w:w="2254" w:type="dxa"/>
            <w:tcBorders>
              <w:top w:val="single" w:sz="8" w:space="0" w:color="7030A0"/>
              <w:left w:val="single" w:sz="8" w:space="0" w:color="7030A0"/>
              <w:bottom w:val="single" w:sz="8" w:space="0" w:color="7030A0"/>
              <w:right w:val="single" w:sz="8" w:space="0" w:color="7030A0"/>
            </w:tcBorders>
          </w:tcPr>
          <w:p w14:paraId="1F387EB0" w14:textId="50CD6723"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1</w:t>
            </w:r>
          </w:p>
        </w:tc>
        <w:tc>
          <w:tcPr>
            <w:tcW w:w="2254" w:type="dxa"/>
            <w:tcBorders>
              <w:top w:val="single" w:sz="8" w:space="0" w:color="7030A0"/>
              <w:left w:val="single" w:sz="8" w:space="0" w:color="7030A0"/>
              <w:bottom w:val="single" w:sz="8" w:space="0" w:color="7030A0"/>
              <w:right w:val="single" w:sz="8" w:space="0" w:color="7030A0"/>
            </w:tcBorders>
          </w:tcPr>
          <w:p w14:paraId="5560DCF0" w14:textId="30E5CB07"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5</w:t>
            </w:r>
          </w:p>
        </w:tc>
        <w:tc>
          <w:tcPr>
            <w:tcW w:w="2254" w:type="dxa"/>
            <w:tcBorders>
              <w:top w:val="single" w:sz="8" w:space="0" w:color="7030A0"/>
              <w:left w:val="single" w:sz="8" w:space="0" w:color="7030A0"/>
              <w:bottom w:val="single" w:sz="8" w:space="0" w:color="7030A0"/>
              <w:right w:val="single" w:sz="4" w:space="0" w:color="7030A0"/>
            </w:tcBorders>
          </w:tcPr>
          <w:p w14:paraId="0008BA1C" w14:textId="50676A5D" w:rsidR="00097165" w:rsidRPr="00D73881" w:rsidRDefault="007C7EAA"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20+</w:t>
            </w:r>
          </w:p>
        </w:tc>
      </w:tr>
      <w:tr w:rsidR="00097165" w:rsidRPr="00D73881" w14:paraId="26FDECE3" w14:textId="77777777" w:rsidTr="2D2D6040">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8" w:space="0" w:color="7030A0"/>
              <w:right w:val="single" w:sz="8" w:space="0" w:color="7030A0"/>
            </w:tcBorders>
          </w:tcPr>
          <w:p w14:paraId="2EBE00A3" w14:textId="5E7781DB" w:rsidR="00097165" w:rsidRPr="00D73881" w:rsidRDefault="325FF2D2" w:rsidP="00FF7629">
            <w:pPr>
              <w:spacing w:before="120" w:after="120"/>
              <w:rPr>
                <w:rFonts w:ascii="Arial" w:hAnsi="Arial" w:cs="Arial"/>
                <w:sz w:val="22"/>
                <w:szCs w:val="22"/>
              </w:rPr>
            </w:pPr>
            <w:r w:rsidRPr="2D2D6040">
              <w:rPr>
                <w:rFonts w:ascii="Arial" w:hAnsi="Arial" w:cs="Arial"/>
                <w:sz w:val="22"/>
                <w:szCs w:val="22"/>
              </w:rPr>
              <w:t xml:space="preserve">No. of Amazon </w:t>
            </w:r>
            <w:r w:rsidR="173B99B6" w:rsidRPr="2D2D6040">
              <w:rPr>
                <w:rFonts w:ascii="Arial" w:hAnsi="Arial" w:cs="Arial"/>
                <w:sz w:val="22"/>
                <w:szCs w:val="22"/>
              </w:rPr>
              <w:t>Teams/Depts</w:t>
            </w:r>
          </w:p>
        </w:tc>
        <w:tc>
          <w:tcPr>
            <w:tcW w:w="2254" w:type="dxa"/>
            <w:tcBorders>
              <w:top w:val="single" w:sz="8" w:space="0" w:color="7030A0"/>
              <w:left w:val="single" w:sz="8" w:space="0" w:color="7030A0"/>
              <w:bottom w:val="single" w:sz="8" w:space="0" w:color="7030A0"/>
              <w:right w:val="single" w:sz="8" w:space="0" w:color="7030A0"/>
            </w:tcBorders>
          </w:tcPr>
          <w:p w14:paraId="4A2B3A77" w14:textId="7E88E687" w:rsidR="00097165" w:rsidRPr="00D73881" w:rsidRDefault="007C7EAA"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highlight w:val="yellow"/>
              </w:rPr>
            </w:pPr>
            <w:r w:rsidRPr="00D73881">
              <w:rPr>
                <w:rFonts w:ascii="Arial" w:hAnsi="Arial" w:cs="Arial"/>
                <w:sz w:val="22"/>
                <w:szCs w:val="22"/>
              </w:rPr>
              <w:t>1</w:t>
            </w:r>
          </w:p>
        </w:tc>
        <w:tc>
          <w:tcPr>
            <w:tcW w:w="2254" w:type="dxa"/>
            <w:tcBorders>
              <w:top w:val="single" w:sz="8" w:space="0" w:color="7030A0"/>
              <w:left w:val="single" w:sz="8" w:space="0" w:color="7030A0"/>
              <w:bottom w:val="single" w:sz="8" w:space="0" w:color="7030A0"/>
              <w:right w:val="single" w:sz="8" w:space="0" w:color="7030A0"/>
            </w:tcBorders>
          </w:tcPr>
          <w:p w14:paraId="776ECB7B" w14:textId="30DABBEA" w:rsidR="007C7EAA" w:rsidRPr="00D73881" w:rsidRDefault="007C7EAA" w:rsidP="007C7EAA">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12</w:t>
            </w:r>
          </w:p>
        </w:tc>
        <w:tc>
          <w:tcPr>
            <w:tcW w:w="2254" w:type="dxa"/>
            <w:tcBorders>
              <w:top w:val="single" w:sz="8" w:space="0" w:color="7030A0"/>
              <w:left w:val="single" w:sz="8" w:space="0" w:color="7030A0"/>
              <w:bottom w:val="single" w:sz="8" w:space="0" w:color="7030A0"/>
              <w:right w:val="single" w:sz="4" w:space="0" w:color="7030A0"/>
            </w:tcBorders>
          </w:tcPr>
          <w:p w14:paraId="70812F3B" w14:textId="6980653F" w:rsidR="00097165" w:rsidRPr="00D73881" w:rsidRDefault="007C7EAA"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25</w:t>
            </w:r>
          </w:p>
        </w:tc>
      </w:tr>
      <w:tr w:rsidR="00097165" w:rsidRPr="00D73881" w14:paraId="4F249078" w14:textId="77777777" w:rsidTr="2D2D6040">
        <w:tc>
          <w:tcPr>
            <w:cnfStyle w:val="001000000000" w:firstRow="0" w:lastRow="0" w:firstColumn="1" w:lastColumn="0" w:oddVBand="0" w:evenVBand="0" w:oddHBand="0" w:evenHBand="0" w:firstRowFirstColumn="0" w:firstRowLastColumn="0" w:lastRowFirstColumn="0" w:lastRowLastColumn="0"/>
            <w:tcW w:w="2254" w:type="dxa"/>
            <w:tcBorders>
              <w:top w:val="single" w:sz="8" w:space="0" w:color="7030A0"/>
              <w:left w:val="single" w:sz="4" w:space="0" w:color="7030A0"/>
              <w:bottom w:val="single" w:sz="4" w:space="0" w:color="7030A0"/>
              <w:right w:val="single" w:sz="8" w:space="0" w:color="7030A0"/>
            </w:tcBorders>
          </w:tcPr>
          <w:p w14:paraId="76757D14" w14:textId="4C4A2A61" w:rsidR="00097165" w:rsidRPr="00D73881" w:rsidRDefault="00FF7629" w:rsidP="00FF7629">
            <w:pPr>
              <w:spacing w:before="120" w:after="120"/>
              <w:rPr>
                <w:rFonts w:ascii="Arial" w:hAnsi="Arial" w:cs="Arial"/>
                <w:sz w:val="22"/>
                <w:szCs w:val="22"/>
              </w:rPr>
            </w:pPr>
            <w:r w:rsidRPr="00D73881">
              <w:rPr>
                <w:rFonts w:ascii="Arial" w:hAnsi="Arial" w:cs="Arial"/>
                <w:sz w:val="22"/>
                <w:szCs w:val="22"/>
              </w:rPr>
              <w:t>No. of Amazon sites</w:t>
            </w:r>
          </w:p>
        </w:tc>
        <w:tc>
          <w:tcPr>
            <w:tcW w:w="2254" w:type="dxa"/>
            <w:tcBorders>
              <w:top w:val="single" w:sz="8" w:space="0" w:color="7030A0"/>
              <w:left w:val="single" w:sz="8" w:space="0" w:color="7030A0"/>
              <w:bottom w:val="single" w:sz="4" w:space="0" w:color="7030A0"/>
              <w:right w:val="single" w:sz="8" w:space="0" w:color="7030A0"/>
            </w:tcBorders>
          </w:tcPr>
          <w:p w14:paraId="144C6673" w14:textId="039A1ECC" w:rsidR="00097165" w:rsidRPr="00D73881" w:rsidRDefault="00FF7629"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1</w:t>
            </w:r>
          </w:p>
        </w:tc>
        <w:tc>
          <w:tcPr>
            <w:tcW w:w="2254" w:type="dxa"/>
            <w:tcBorders>
              <w:top w:val="single" w:sz="8" w:space="0" w:color="7030A0"/>
              <w:left w:val="single" w:sz="8" w:space="0" w:color="7030A0"/>
              <w:bottom w:val="single" w:sz="4" w:space="0" w:color="7030A0"/>
              <w:right w:val="single" w:sz="8" w:space="0" w:color="7030A0"/>
            </w:tcBorders>
          </w:tcPr>
          <w:p w14:paraId="5202F8C2" w14:textId="3DB4B3B3" w:rsidR="00097165" w:rsidRPr="00D73881" w:rsidRDefault="007C7EAA"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2</w:t>
            </w:r>
          </w:p>
        </w:tc>
        <w:tc>
          <w:tcPr>
            <w:tcW w:w="2254" w:type="dxa"/>
            <w:tcBorders>
              <w:top w:val="single" w:sz="8" w:space="0" w:color="7030A0"/>
              <w:left w:val="single" w:sz="8" w:space="0" w:color="7030A0"/>
              <w:bottom w:val="single" w:sz="4" w:space="0" w:color="7030A0"/>
              <w:right w:val="single" w:sz="4" w:space="0" w:color="7030A0"/>
            </w:tcBorders>
          </w:tcPr>
          <w:p w14:paraId="570E000B" w14:textId="41AEB9C6" w:rsidR="00097165" w:rsidRPr="00D73881" w:rsidRDefault="007C7EAA" w:rsidP="00FF7629">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rPr>
            </w:pPr>
            <w:r w:rsidRPr="00D73881">
              <w:rPr>
                <w:rFonts w:ascii="Arial" w:hAnsi="Arial" w:cs="Arial"/>
                <w:sz w:val="22"/>
                <w:szCs w:val="22"/>
              </w:rPr>
              <w:t>3</w:t>
            </w:r>
          </w:p>
        </w:tc>
      </w:tr>
    </w:tbl>
    <w:p w14:paraId="71A4121B" w14:textId="4A925D51" w:rsidR="00494EB3" w:rsidRDefault="009D3A2F" w:rsidP="00494EB3">
      <w:pPr>
        <w:pStyle w:val="Subtitle"/>
      </w:pPr>
      <w:bookmarkStart w:id="6" w:name="_Toc210653496"/>
      <w:r w:rsidRPr="2D2D6040">
        <w:rPr>
          <w:rStyle w:val="Heading2Char"/>
          <w:b/>
          <w:bCs/>
        </w:rPr>
        <w:t>3</w:t>
      </w:r>
      <w:r w:rsidR="00494EB3" w:rsidRPr="2D2D6040">
        <w:rPr>
          <w:rStyle w:val="Heading2Char"/>
          <w:b/>
          <w:bCs/>
        </w:rPr>
        <w:t>.4. The consortia model timeline</w:t>
      </w:r>
      <w:bookmarkEnd w:id="6"/>
      <w:r w:rsidR="003226A5">
        <w:rPr>
          <w:noProof/>
        </w:rPr>
        <w:drawing>
          <wp:inline distT="0" distB="0" distL="0" distR="0" wp14:anchorId="05A91158" wp14:editId="25E40FB7">
            <wp:extent cx="5731510" cy="7959090"/>
            <wp:effectExtent l="0" t="0" r="0" b="0"/>
            <wp:docPr id="1739853449" name="Picture 1" descr="A black background with text and purple circl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9853449" name="Picture 1" descr="A black background with text and purple circles&#10;&#10;AI-generated content may be incorrect."/>
                    <pic:cNvPicPr/>
                  </pic:nvPicPr>
                  <pic:blipFill>
                    <a:blip r:embed="rId9">
                      <a:extLst>
                        <a:ext uri="{28A0092B-C50C-407E-A947-70E740481C1C}">
                          <a14:useLocalDpi xmlns:a14="http://schemas.microsoft.com/office/drawing/2010/main" val="0"/>
                        </a:ext>
                      </a:extLst>
                    </a:blip>
                    <a:stretch>
                      <a:fillRect/>
                    </a:stretch>
                  </pic:blipFill>
                  <pic:spPr>
                    <a:xfrm>
                      <a:off x="0" y="0"/>
                      <a:ext cx="5731510" cy="7959090"/>
                    </a:xfrm>
                    <a:prstGeom prst="rect">
                      <a:avLst/>
                    </a:prstGeom>
                  </pic:spPr>
                </pic:pic>
              </a:graphicData>
            </a:graphic>
          </wp:inline>
        </w:drawing>
      </w:r>
    </w:p>
    <w:p w14:paraId="3A9E3D38" w14:textId="5850FB79" w:rsidR="00494EB3" w:rsidRDefault="00494EB3" w:rsidP="00494EB3"/>
    <w:p w14:paraId="74F8AB3C" w14:textId="77777777" w:rsidR="00494EB3" w:rsidRPr="00494EB3" w:rsidRDefault="00494EB3" w:rsidP="00494EB3"/>
    <w:p w14:paraId="15B12299" w14:textId="3B78CA1D" w:rsidR="008D0934" w:rsidRPr="00D73881" w:rsidRDefault="009D3A2F" w:rsidP="00CA1950">
      <w:pPr>
        <w:pStyle w:val="Heading1"/>
      </w:pPr>
      <w:bookmarkStart w:id="7" w:name="_Toc210653497"/>
      <w:r>
        <w:t>4</w:t>
      </w:r>
      <w:r w:rsidR="008D0934">
        <w:t xml:space="preserve">. Impact and </w:t>
      </w:r>
      <w:r w:rsidR="003A1CC0">
        <w:t>b</w:t>
      </w:r>
      <w:r w:rsidR="008D0934">
        <w:t>enefits</w:t>
      </w:r>
      <w:bookmarkEnd w:id="7"/>
    </w:p>
    <w:p w14:paraId="5EFA740B" w14:textId="77777777" w:rsidR="001E0AFC" w:rsidRPr="00D73881" w:rsidRDefault="001E0AFC" w:rsidP="001E0AFC">
      <w:pPr>
        <w:rPr>
          <w:rFonts w:ascii="Arial" w:hAnsi="Arial" w:cs="Arial"/>
          <w:sz w:val="22"/>
          <w:szCs w:val="22"/>
        </w:rPr>
      </w:pPr>
      <w:r w:rsidRPr="00D73881">
        <w:rPr>
          <w:rFonts w:ascii="Arial" w:hAnsi="Arial" w:cs="Arial"/>
          <w:sz w:val="22"/>
          <w:szCs w:val="22"/>
        </w:rPr>
        <w:t>The Amazon T Level placement model has delivered measurable impact and far-reaching benefits for students, providers, and Amazon itself, both in immediate outcomes and longer-term cultural shifts.</w:t>
      </w:r>
      <w:r w:rsidRPr="00D73881">
        <w:rPr>
          <w:rFonts w:ascii="Arial" w:hAnsi="Arial" w:cs="Arial"/>
          <w:sz w:val="22"/>
          <w:szCs w:val="22"/>
        </w:rPr>
        <w:br/>
      </w:r>
      <w:r w:rsidRPr="00D73881">
        <w:rPr>
          <w:rFonts w:ascii="Arial" w:hAnsi="Arial" w:cs="Arial"/>
          <w:sz w:val="22"/>
          <w:szCs w:val="22"/>
        </w:rPr>
        <w:br/>
        <w:t xml:space="preserve">For students, the placement offered far more than technical skills development. Students reported increased confidence, improved applications, and stronger interview performance. </w:t>
      </w:r>
    </w:p>
    <w:p w14:paraId="0AD1D8C8" w14:textId="2D281307" w:rsidR="001E0AFC" w:rsidRPr="00D73881" w:rsidRDefault="001E0AFC" w:rsidP="001E0AFC">
      <w:pPr>
        <w:rPr>
          <w:rFonts w:ascii="Arial" w:hAnsi="Arial" w:cs="Arial"/>
          <w:sz w:val="22"/>
          <w:szCs w:val="22"/>
        </w:rPr>
      </w:pPr>
      <w:r w:rsidRPr="2D2D6040">
        <w:rPr>
          <w:rFonts w:ascii="Arial" w:hAnsi="Arial" w:cs="Arial"/>
          <w:sz w:val="22"/>
          <w:szCs w:val="22"/>
        </w:rPr>
        <w:t xml:space="preserve">As Natalie explained, “It was about saying yes to an opportunity that in theory could potentially change their own trajectories.” For many students, especially those from underrepresented backgrounds the experience expanded their ambition and confidence. Others gained a sense of professional pride that rippled through their peers and families. “It gave the students who are coming up through the school a sense of pride… that shared sense of accomplishment </w:t>
      </w:r>
      <w:r w:rsidR="000503B3" w:rsidRPr="2D2D6040">
        <w:rPr>
          <w:rFonts w:ascii="Arial" w:hAnsi="Arial" w:cs="Arial"/>
          <w:sz w:val="22"/>
          <w:szCs w:val="22"/>
        </w:rPr>
        <w:t>has made</w:t>
      </w:r>
      <w:r w:rsidR="00AC49A0" w:rsidRPr="2D2D6040">
        <w:rPr>
          <w:rFonts w:ascii="Arial" w:hAnsi="Arial" w:cs="Arial"/>
          <w:sz w:val="22"/>
          <w:szCs w:val="22"/>
        </w:rPr>
        <w:t xml:space="preserve"> </w:t>
      </w:r>
      <w:r w:rsidR="000503B3" w:rsidRPr="2D2D6040">
        <w:rPr>
          <w:rFonts w:ascii="Arial" w:hAnsi="Arial" w:cs="Arial"/>
          <w:sz w:val="22"/>
          <w:szCs w:val="22"/>
        </w:rPr>
        <w:t>a significant impact</w:t>
      </w:r>
      <w:r w:rsidRPr="2D2D6040">
        <w:rPr>
          <w:rFonts w:ascii="Arial" w:hAnsi="Arial" w:cs="Arial"/>
          <w:sz w:val="22"/>
          <w:szCs w:val="22"/>
        </w:rPr>
        <w:t>.”</w:t>
      </w:r>
      <w:r w:rsidR="00C72B66" w:rsidRPr="2D2D6040">
        <w:rPr>
          <w:rFonts w:ascii="Arial" w:hAnsi="Arial" w:cs="Arial"/>
          <w:sz w:val="22"/>
          <w:szCs w:val="22"/>
        </w:rPr>
        <w:t xml:space="preserve">  </w:t>
      </w:r>
      <w:r w:rsidR="000503B3" w:rsidRPr="2D2D6040">
        <w:rPr>
          <w:rFonts w:ascii="Arial" w:hAnsi="Arial" w:cs="Arial"/>
          <w:sz w:val="22"/>
          <w:szCs w:val="22"/>
        </w:rPr>
        <w:t>F</w:t>
      </w:r>
      <w:r w:rsidR="00C72B66" w:rsidRPr="2D2D6040">
        <w:rPr>
          <w:rFonts w:ascii="Arial" w:hAnsi="Arial" w:cs="Arial"/>
          <w:sz w:val="22"/>
          <w:szCs w:val="22"/>
        </w:rPr>
        <w:t xml:space="preserve">our </w:t>
      </w:r>
      <w:r w:rsidR="000503B3" w:rsidRPr="2D2D6040">
        <w:rPr>
          <w:rFonts w:ascii="Arial" w:hAnsi="Arial" w:cs="Arial"/>
          <w:sz w:val="22"/>
          <w:szCs w:val="22"/>
        </w:rPr>
        <w:t xml:space="preserve">of their six </w:t>
      </w:r>
      <w:r w:rsidR="00C72B66" w:rsidRPr="2D2D6040">
        <w:rPr>
          <w:rFonts w:ascii="Arial" w:hAnsi="Arial" w:cs="Arial"/>
          <w:sz w:val="22"/>
          <w:szCs w:val="22"/>
        </w:rPr>
        <w:t>students successfully progressed into Amazon’s highly competitive degree apprenticeship programme.</w:t>
      </w:r>
      <w:r>
        <w:br/>
      </w:r>
      <w:r>
        <w:br/>
      </w:r>
      <w:r w:rsidRPr="2D2D6040">
        <w:rPr>
          <w:rFonts w:ascii="Arial" w:hAnsi="Arial" w:cs="Arial"/>
          <w:sz w:val="22"/>
          <w:szCs w:val="22"/>
        </w:rPr>
        <w:t>The placements also exposed students to Amazon’s broader digital ecosystem. Will Knox reflected on the wider learning impact beyond the nine-week placement: “They (Amazon), sent in about 40 apprentices to run workshops… have engaged in numerous assemblies, open evenings… the promotion’s just been huge.” Even students not placed with Amazon benefited from new role models and increased awareness of digital careers.</w:t>
      </w:r>
      <w:r>
        <w:br/>
      </w:r>
      <w:r>
        <w:br/>
      </w:r>
      <w:r w:rsidRPr="2D2D6040">
        <w:rPr>
          <w:rFonts w:ascii="Arial" w:hAnsi="Arial" w:cs="Arial"/>
          <w:sz w:val="22"/>
          <w:szCs w:val="22"/>
        </w:rPr>
        <w:t>For providers, the model acted as a catalyst for positive change and professional development. Natalie described how the partnership helped embed employer engagement into school culture: “</w:t>
      </w:r>
      <w:r w:rsidR="000503B3" w:rsidRPr="2D2D6040">
        <w:rPr>
          <w:rFonts w:ascii="Arial" w:hAnsi="Arial" w:cs="Arial"/>
          <w:sz w:val="22"/>
          <w:szCs w:val="22"/>
        </w:rPr>
        <w:t xml:space="preserve">We have seen the difference this level of employer engagement has had on our student’s aspirations and ambitions. They now have direct access to clear information of the recruitment process for a global company. Knowing how to submit stronger applications because of their enhanced understanding of how to write a winning CV, interview techniques and assessment centre expectations. It has </w:t>
      </w:r>
      <w:r w:rsidRPr="2D2D6040">
        <w:rPr>
          <w:rFonts w:ascii="Arial" w:hAnsi="Arial" w:cs="Arial"/>
          <w:sz w:val="22"/>
          <w:szCs w:val="22"/>
        </w:rPr>
        <w:t>made the whole school feel proud</w:t>
      </w:r>
      <w:r w:rsidR="000503B3" w:rsidRPr="2D2D6040">
        <w:rPr>
          <w:rFonts w:ascii="Arial" w:hAnsi="Arial" w:cs="Arial"/>
          <w:sz w:val="22"/>
          <w:szCs w:val="22"/>
        </w:rPr>
        <w:t xml:space="preserve">. </w:t>
      </w:r>
      <w:r w:rsidRPr="2D2D6040">
        <w:rPr>
          <w:rFonts w:ascii="Arial" w:hAnsi="Arial" w:cs="Arial"/>
          <w:sz w:val="22"/>
          <w:szCs w:val="22"/>
        </w:rPr>
        <w:t>Staff also gained new skills through the process, including experience in assessment centres and recruitment preparation. “We’ve learned alongside the students,”</w:t>
      </w:r>
      <w:r w:rsidR="00960D87" w:rsidRPr="2D2D6040">
        <w:rPr>
          <w:rFonts w:ascii="Arial" w:hAnsi="Arial" w:cs="Arial"/>
          <w:sz w:val="22"/>
          <w:szCs w:val="22"/>
        </w:rPr>
        <w:t>”</w:t>
      </w:r>
      <w:r w:rsidRPr="2D2D6040">
        <w:rPr>
          <w:rFonts w:ascii="Arial" w:hAnsi="Arial" w:cs="Arial"/>
          <w:sz w:val="22"/>
          <w:szCs w:val="22"/>
        </w:rPr>
        <w:t xml:space="preserve"> said one.</w:t>
      </w:r>
      <w:r>
        <w:br/>
      </w:r>
      <w:r>
        <w:br/>
      </w:r>
      <w:r w:rsidRPr="2D2D6040">
        <w:rPr>
          <w:rFonts w:ascii="Arial" w:hAnsi="Arial" w:cs="Arial"/>
          <w:sz w:val="22"/>
          <w:szCs w:val="22"/>
        </w:rPr>
        <w:t>The consortium model facilitated peer learning and practical support between schools. Will described sharing accounting curriculum resources and preparing for future T Level routes with support from more experienced colleagues: “That’s super useful when you’re developing a new course.”</w:t>
      </w:r>
      <w:r>
        <w:br/>
      </w:r>
      <w:r>
        <w:br/>
      </w:r>
      <w:r w:rsidRPr="2D2D6040">
        <w:rPr>
          <w:rFonts w:ascii="Arial" w:hAnsi="Arial" w:cs="Arial"/>
          <w:sz w:val="22"/>
          <w:szCs w:val="22"/>
        </w:rPr>
        <w:t xml:space="preserve">For Amazon, the model helped to create a more inclusive and prepared early talent pipeline. Industry placements doubled as an extended interview for potential apprentices and offered a way to diversify recruitment. The visibility of Amazon’s programme increased dramatically. “My programme is now being talked about in Japan, in Europe, in the States,” said Jo Simovic. Will added that he now uses Amazon’s model to encourage other employers to engage: “Jo has taught us how she got the policy </w:t>
      </w:r>
      <w:r w:rsidR="007C7EAA" w:rsidRPr="2D2D6040">
        <w:rPr>
          <w:rFonts w:ascii="Arial" w:hAnsi="Arial" w:cs="Arial"/>
          <w:sz w:val="22"/>
          <w:szCs w:val="22"/>
        </w:rPr>
        <w:t xml:space="preserve">changes </w:t>
      </w:r>
      <w:r w:rsidRPr="2D2D6040">
        <w:rPr>
          <w:rFonts w:ascii="Arial" w:hAnsi="Arial" w:cs="Arial"/>
          <w:sz w:val="22"/>
          <w:szCs w:val="22"/>
        </w:rPr>
        <w:t xml:space="preserve">through her own </w:t>
      </w:r>
      <w:r w:rsidR="008B78C1" w:rsidRPr="2D2D6040">
        <w:rPr>
          <w:rFonts w:ascii="Arial" w:hAnsi="Arial" w:cs="Arial"/>
          <w:sz w:val="22"/>
          <w:szCs w:val="22"/>
        </w:rPr>
        <w:t>leadership,</w:t>
      </w:r>
      <w:r w:rsidRPr="2D2D6040">
        <w:rPr>
          <w:rFonts w:ascii="Arial" w:hAnsi="Arial" w:cs="Arial"/>
          <w:sz w:val="22"/>
          <w:szCs w:val="22"/>
        </w:rPr>
        <w:t xml:space="preserve"> and I can therefore help other employers explore that</w:t>
      </w:r>
      <w:r w:rsidR="006C5879" w:rsidRPr="2D2D6040">
        <w:rPr>
          <w:rFonts w:ascii="Arial" w:hAnsi="Arial" w:cs="Arial"/>
          <w:sz w:val="22"/>
          <w:szCs w:val="22"/>
        </w:rPr>
        <w:t xml:space="preserve"> if helpful</w:t>
      </w:r>
      <w:r w:rsidRPr="2D2D6040">
        <w:rPr>
          <w:rFonts w:ascii="Arial" w:hAnsi="Arial" w:cs="Arial"/>
          <w:sz w:val="22"/>
          <w:szCs w:val="22"/>
        </w:rPr>
        <w:t>.”</w:t>
      </w:r>
      <w:r>
        <w:br/>
      </w:r>
    </w:p>
    <w:p w14:paraId="4B9C9A30" w14:textId="62EDD1A3" w:rsidR="00170E76" w:rsidRPr="00D73881" w:rsidRDefault="008D0934" w:rsidP="00781418">
      <w:pPr>
        <w:rPr>
          <w:rFonts w:ascii="Arial" w:hAnsi="Arial" w:cs="Arial"/>
          <w:sz w:val="22"/>
          <w:szCs w:val="22"/>
        </w:rPr>
      </w:pPr>
      <w:r w:rsidRPr="00D73881">
        <w:rPr>
          <w:rFonts w:ascii="Arial" w:hAnsi="Arial" w:cs="Arial"/>
          <w:sz w:val="22"/>
          <w:szCs w:val="22"/>
        </w:rPr>
        <w:t xml:space="preserve">Amazon, in turn, gained access to a motivated, diverse pool of students. The placements served as a pipeline into their apprenticeship programme, with </w:t>
      </w:r>
      <w:r w:rsidR="00C72B66" w:rsidRPr="00D73881">
        <w:rPr>
          <w:rFonts w:ascii="Arial" w:hAnsi="Arial" w:cs="Arial"/>
          <w:sz w:val="22"/>
          <w:szCs w:val="22"/>
        </w:rPr>
        <w:t xml:space="preserve">a current conversion rate of </w:t>
      </w:r>
      <w:r w:rsidR="007C7EAA" w:rsidRPr="00D73881">
        <w:rPr>
          <w:rFonts w:ascii="Arial" w:hAnsi="Arial" w:cs="Arial"/>
          <w:sz w:val="22"/>
          <w:szCs w:val="22"/>
        </w:rPr>
        <w:t>5</w:t>
      </w:r>
      <w:r w:rsidRPr="00D73881">
        <w:rPr>
          <w:rFonts w:ascii="Arial" w:hAnsi="Arial" w:cs="Arial"/>
          <w:sz w:val="22"/>
          <w:szCs w:val="22"/>
        </w:rPr>
        <w:t>7%</w:t>
      </w:r>
      <w:r w:rsidR="00C72B66" w:rsidRPr="00D73881">
        <w:rPr>
          <w:rFonts w:ascii="Arial" w:hAnsi="Arial" w:cs="Arial"/>
          <w:sz w:val="22"/>
          <w:szCs w:val="22"/>
        </w:rPr>
        <w:t xml:space="preserve">! </w:t>
      </w:r>
      <w:r w:rsidRPr="00D73881">
        <w:rPr>
          <w:rFonts w:ascii="Arial" w:hAnsi="Arial" w:cs="Arial"/>
          <w:sz w:val="22"/>
          <w:szCs w:val="22"/>
        </w:rPr>
        <w:t xml:space="preserve"> Jo highlighted that the model is now being looked at </w:t>
      </w:r>
      <w:r w:rsidR="00C72B66" w:rsidRPr="00D73881">
        <w:rPr>
          <w:rFonts w:ascii="Arial" w:hAnsi="Arial" w:cs="Arial"/>
          <w:sz w:val="22"/>
          <w:szCs w:val="22"/>
        </w:rPr>
        <w:t xml:space="preserve">by the business </w:t>
      </w:r>
      <w:r w:rsidRPr="00D73881">
        <w:rPr>
          <w:rFonts w:ascii="Arial" w:hAnsi="Arial" w:cs="Arial"/>
          <w:sz w:val="22"/>
          <w:szCs w:val="22"/>
        </w:rPr>
        <w:t>internationally.</w:t>
      </w:r>
    </w:p>
    <w:p w14:paraId="108ADC98" w14:textId="128BAE1F" w:rsidR="003A596D" w:rsidRPr="00D73881" w:rsidRDefault="006C5879" w:rsidP="006C5879">
      <w:pPr>
        <w:rPr>
          <w:rFonts w:ascii="Arial" w:hAnsi="Arial" w:cs="Arial"/>
          <w:b/>
          <w:bCs/>
          <w:sz w:val="22"/>
          <w:szCs w:val="22"/>
        </w:rPr>
      </w:pPr>
      <w:r w:rsidRPr="2D2D6040">
        <w:rPr>
          <w:rFonts w:ascii="Arial" w:hAnsi="Arial" w:cs="Arial"/>
          <w:sz w:val="22"/>
          <w:szCs w:val="22"/>
        </w:rPr>
        <w:t xml:space="preserve">This placement model has proven that when employers and providers work collaboratively, the benefits extend far beyond the workplace, building skills, aspiration, and lasting connections that support young people’s journeys into the world of work. </w:t>
      </w:r>
      <w:r w:rsidR="008D0934" w:rsidRPr="2D2D6040">
        <w:rPr>
          <w:rFonts w:ascii="Arial" w:hAnsi="Arial" w:cs="Arial"/>
          <w:sz w:val="22"/>
          <w:szCs w:val="22"/>
        </w:rPr>
        <w:t>In summary:</w:t>
      </w:r>
    </w:p>
    <w:p w14:paraId="5D4C8EBC" w14:textId="0E5D3600" w:rsidR="006C5879" w:rsidRPr="00D73881" w:rsidRDefault="009D3A2F" w:rsidP="00CA1950">
      <w:pPr>
        <w:pStyle w:val="Heading2"/>
      </w:pPr>
      <w:bookmarkStart w:id="8" w:name="_Toc210653498"/>
      <w:r>
        <w:t>4</w:t>
      </w:r>
      <w:r w:rsidR="0027494C">
        <w:t>.1</w:t>
      </w:r>
      <w:r w:rsidR="00494EB3">
        <w:t>.</w:t>
      </w:r>
      <w:r w:rsidR="0027494C">
        <w:t xml:space="preserve"> </w:t>
      </w:r>
      <w:r w:rsidR="006C5879">
        <w:t>For Students</w:t>
      </w:r>
      <w:bookmarkEnd w:id="8"/>
    </w:p>
    <w:p w14:paraId="5D0C983D"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Gained confidence, motivation, and clearer career direction.</w:t>
      </w:r>
    </w:p>
    <w:p w14:paraId="4739431D"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Developed real-world skills through structured, high-quality placements.</w:t>
      </w:r>
    </w:p>
    <w:p w14:paraId="7AD07909" w14:textId="194392B8"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Experienced an extended ‘live interview’ process, a dress-rehearsal for those who went on to apply for an Amazon higher or degree apprenticeship.</w:t>
      </w:r>
    </w:p>
    <w:p w14:paraId="2AC055BE"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Increased awareness of digital and tech career pathways.</w:t>
      </w:r>
    </w:p>
    <w:p w14:paraId="2FA61D16" w14:textId="4C535ABB"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Built a sense of pride and accomplishment that spread through the wider school/college.</w:t>
      </w:r>
    </w:p>
    <w:p w14:paraId="661AB4CB" w14:textId="5185E4EB" w:rsidR="00BF0397" w:rsidRPr="005A3FC3" w:rsidRDefault="006C5879" w:rsidP="2D2D6040">
      <w:pPr>
        <w:numPr>
          <w:ilvl w:val="0"/>
          <w:numId w:val="4"/>
        </w:numPr>
        <w:rPr>
          <w:rFonts w:ascii="Arial" w:hAnsi="Arial" w:cs="Arial"/>
          <w:sz w:val="22"/>
          <w:szCs w:val="22"/>
        </w:rPr>
      </w:pPr>
      <w:r w:rsidRPr="2D2D6040">
        <w:rPr>
          <w:rFonts w:ascii="Arial" w:hAnsi="Arial" w:cs="Arial"/>
          <w:sz w:val="22"/>
          <w:szCs w:val="22"/>
        </w:rPr>
        <w:t>Engaged in wider career activities like assembly talks and workshops run by Amazon apprentices.</w:t>
      </w:r>
    </w:p>
    <w:p w14:paraId="2902D0F4" w14:textId="52A9FC46" w:rsidR="006C5879" w:rsidRPr="00D73881" w:rsidRDefault="009D3A2F" w:rsidP="00CA1950">
      <w:pPr>
        <w:pStyle w:val="Heading2"/>
      </w:pPr>
      <w:bookmarkStart w:id="9" w:name="_Toc210653499"/>
      <w:r>
        <w:t>4</w:t>
      </w:r>
      <w:r w:rsidR="0027494C">
        <w:t>.2</w:t>
      </w:r>
      <w:r w:rsidR="00494EB3">
        <w:t>.</w:t>
      </w:r>
      <w:r w:rsidR="0027494C">
        <w:t xml:space="preserve"> </w:t>
      </w:r>
      <w:r w:rsidR="006C5879">
        <w:t>For T Level providers</w:t>
      </w:r>
      <w:bookmarkEnd w:id="9"/>
    </w:p>
    <w:p w14:paraId="6C16E80C" w14:textId="4D4876AA"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Strengthened employer relationships and embedded deeper engagement in school/college culture.</w:t>
      </w:r>
    </w:p>
    <w:p w14:paraId="45D0F22B"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Staff gained exposure to employer practices like assessment centres and structured interviews.</w:t>
      </w:r>
    </w:p>
    <w:p w14:paraId="7BE74557"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Improved internal processes around student preparation and progression tracking.</w:t>
      </w:r>
    </w:p>
    <w:p w14:paraId="725C261F" w14:textId="229F0A74"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Fostered professional networking and collaboration between providers via the consortium.</w:t>
      </w:r>
    </w:p>
    <w:p w14:paraId="542F5558" w14:textId="70B473F4"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Inspired other staff and students, even those not directly involved in placements.</w:t>
      </w:r>
    </w:p>
    <w:p w14:paraId="0CD4ED4E" w14:textId="14D94D9D" w:rsidR="006C5879" w:rsidRPr="005A3FC3" w:rsidRDefault="006C5879" w:rsidP="2D2D6040">
      <w:pPr>
        <w:numPr>
          <w:ilvl w:val="0"/>
          <w:numId w:val="4"/>
        </w:numPr>
        <w:rPr>
          <w:rFonts w:ascii="Arial" w:hAnsi="Arial" w:cs="Arial"/>
          <w:sz w:val="22"/>
          <w:szCs w:val="22"/>
        </w:rPr>
      </w:pPr>
      <w:r w:rsidRPr="2D2D6040">
        <w:rPr>
          <w:rFonts w:ascii="Arial" w:hAnsi="Arial" w:cs="Arial"/>
          <w:sz w:val="22"/>
          <w:szCs w:val="22"/>
        </w:rPr>
        <w:t>Boosted school/college reputation with parents, governors, and local communities.</w:t>
      </w:r>
    </w:p>
    <w:p w14:paraId="5FA091B7" w14:textId="00507158" w:rsidR="006C5879" w:rsidRPr="00D73881" w:rsidRDefault="009D3A2F" w:rsidP="00CA1950">
      <w:pPr>
        <w:pStyle w:val="Heading2"/>
      </w:pPr>
      <w:bookmarkStart w:id="10" w:name="_Toc210653500"/>
      <w:r>
        <w:t>4</w:t>
      </w:r>
      <w:r w:rsidR="0027494C">
        <w:t>.3</w:t>
      </w:r>
      <w:r w:rsidR="00494EB3">
        <w:t>.</w:t>
      </w:r>
      <w:r w:rsidR="0027494C">
        <w:t xml:space="preserve"> </w:t>
      </w:r>
      <w:r w:rsidR="006C5879">
        <w:t>For Amazon</w:t>
      </w:r>
      <w:bookmarkEnd w:id="10"/>
    </w:p>
    <w:p w14:paraId="2E030527" w14:textId="6D7CB361"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Built a diverse and motivated early talent pipeline aligned with its apprenticeship routes.</w:t>
      </w:r>
    </w:p>
    <w:p w14:paraId="44E983AE"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Used placements as a strategic recruitment tool and development funnel.</w:t>
      </w:r>
    </w:p>
    <w:p w14:paraId="7FDC9C75" w14:textId="0143F223"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Shared their placement model with other employers, through the T Level Ambassador network, influencing wider sector practice.</w:t>
      </w:r>
    </w:p>
    <w:p w14:paraId="4D6B2C77" w14:textId="77777777" w:rsidR="006C5879" w:rsidRPr="00D73881" w:rsidRDefault="006C5879" w:rsidP="006C5879">
      <w:pPr>
        <w:numPr>
          <w:ilvl w:val="0"/>
          <w:numId w:val="4"/>
        </w:numPr>
        <w:rPr>
          <w:rFonts w:ascii="Arial" w:hAnsi="Arial" w:cs="Arial"/>
          <w:sz w:val="22"/>
          <w:szCs w:val="22"/>
        </w:rPr>
      </w:pPr>
      <w:r w:rsidRPr="00D73881">
        <w:rPr>
          <w:rFonts w:ascii="Arial" w:hAnsi="Arial" w:cs="Arial"/>
          <w:sz w:val="22"/>
          <w:szCs w:val="22"/>
        </w:rPr>
        <w:t>Strengthened internal alignment between recruitment, training, and outreach teams.</w:t>
      </w:r>
    </w:p>
    <w:p w14:paraId="504E6722" w14:textId="77777777" w:rsidR="00781418" w:rsidRDefault="00781418" w:rsidP="00781418">
      <w:pPr>
        <w:rPr>
          <w:rFonts w:ascii="Arial" w:hAnsi="Arial" w:cs="Arial"/>
          <w:sz w:val="22"/>
          <w:szCs w:val="22"/>
        </w:rPr>
      </w:pPr>
    </w:p>
    <w:p w14:paraId="41BDC62F" w14:textId="77777777" w:rsidR="009D3A2F" w:rsidRPr="00D73881" w:rsidRDefault="009D3A2F" w:rsidP="00781418">
      <w:pPr>
        <w:rPr>
          <w:rFonts w:ascii="Arial" w:hAnsi="Arial" w:cs="Arial"/>
          <w:sz w:val="22"/>
          <w:szCs w:val="22"/>
        </w:rPr>
      </w:pPr>
    </w:p>
    <w:p w14:paraId="3BBBF8A4" w14:textId="1C925CB7" w:rsidR="006C4FF7" w:rsidRPr="00D73881" w:rsidRDefault="00EB3A7A" w:rsidP="00CA1950">
      <w:pPr>
        <w:pStyle w:val="Heading1"/>
      </w:pPr>
      <w:bookmarkStart w:id="11" w:name="_Toc210653501"/>
      <w:r>
        <w:t>5</w:t>
      </w:r>
      <w:r w:rsidR="00875551">
        <w:t xml:space="preserve">. Challenges and </w:t>
      </w:r>
      <w:r w:rsidR="003A1CC0">
        <w:t>l</w:t>
      </w:r>
      <w:r w:rsidR="00875551">
        <w:t xml:space="preserve">essons </w:t>
      </w:r>
      <w:r w:rsidR="003A1CC0">
        <w:t>l</w:t>
      </w:r>
      <w:r w:rsidR="00875551">
        <w:t>earned</w:t>
      </w:r>
      <w:bookmarkEnd w:id="11"/>
    </w:p>
    <w:p w14:paraId="2CD5636A" w14:textId="78962521" w:rsidR="006C4FF7" w:rsidRPr="00D73881" w:rsidRDefault="006C4FF7" w:rsidP="006C4FF7">
      <w:pPr>
        <w:rPr>
          <w:rFonts w:ascii="Arial" w:hAnsi="Arial" w:cs="Arial"/>
          <w:sz w:val="22"/>
          <w:szCs w:val="22"/>
        </w:rPr>
      </w:pPr>
      <w:r w:rsidRPr="00D73881">
        <w:rPr>
          <w:rFonts w:ascii="Arial" w:hAnsi="Arial" w:cs="Arial"/>
          <w:sz w:val="22"/>
          <w:szCs w:val="22"/>
        </w:rPr>
        <w:t>Scaling a placement model like Amazon</w:t>
      </w:r>
      <w:r w:rsidR="003A596D" w:rsidRPr="00D73881">
        <w:rPr>
          <w:rFonts w:ascii="Arial" w:hAnsi="Arial" w:cs="Arial"/>
          <w:sz w:val="22"/>
          <w:szCs w:val="22"/>
        </w:rPr>
        <w:t>’</w:t>
      </w:r>
      <w:r w:rsidRPr="00D73881">
        <w:rPr>
          <w:rFonts w:ascii="Arial" w:hAnsi="Arial" w:cs="Arial"/>
          <w:sz w:val="22"/>
          <w:szCs w:val="22"/>
        </w:rPr>
        <w:t>s comes with multiple layers of challenge, each requiring careful coordination, leadership support, and adaptability across schools, colleges and employers.</w:t>
      </w:r>
      <w:r w:rsidR="00953654" w:rsidRPr="00D73881">
        <w:rPr>
          <w:rFonts w:ascii="Arial" w:hAnsi="Arial" w:cs="Arial"/>
          <w:sz w:val="22"/>
          <w:szCs w:val="22"/>
        </w:rPr>
        <w:t xml:space="preserve"> </w:t>
      </w:r>
    </w:p>
    <w:p w14:paraId="2B92E77C" w14:textId="2DA4D99D" w:rsidR="00953654" w:rsidRPr="00D73881" w:rsidRDefault="006C4FF7" w:rsidP="006C4FF7">
      <w:pPr>
        <w:rPr>
          <w:rFonts w:ascii="Arial" w:hAnsi="Arial" w:cs="Arial"/>
          <w:sz w:val="22"/>
          <w:szCs w:val="22"/>
        </w:rPr>
      </w:pPr>
      <w:r w:rsidRPr="00D73881">
        <w:rPr>
          <w:rFonts w:ascii="Arial" w:hAnsi="Arial" w:cs="Arial"/>
          <w:sz w:val="22"/>
          <w:szCs w:val="22"/>
        </w:rPr>
        <w:t xml:space="preserve">One of the most persistent challenges has been </w:t>
      </w:r>
      <w:r w:rsidRPr="00D73881">
        <w:rPr>
          <w:rFonts w:ascii="Arial" w:hAnsi="Arial" w:cs="Arial"/>
          <w:b/>
          <w:bCs/>
          <w:sz w:val="22"/>
          <w:szCs w:val="22"/>
        </w:rPr>
        <w:t>curriculum alignment</w:t>
      </w:r>
      <w:r w:rsidRPr="00D73881">
        <w:rPr>
          <w:rFonts w:ascii="Arial" w:hAnsi="Arial" w:cs="Arial"/>
          <w:sz w:val="22"/>
          <w:szCs w:val="22"/>
        </w:rPr>
        <w:t xml:space="preserve">. Education providers often have tightly packed timetables and set assessment periods, which do not easily accommodate a nine-week block placement. </w:t>
      </w:r>
      <w:r w:rsidR="00953654" w:rsidRPr="00D73881">
        <w:rPr>
          <w:rFonts w:ascii="Arial" w:hAnsi="Arial" w:cs="Arial"/>
          <w:sz w:val="22"/>
          <w:szCs w:val="22"/>
        </w:rPr>
        <w:t>Will’s dual role</w:t>
      </w:r>
      <w:r w:rsidR="00DB2345" w:rsidRPr="00D73881">
        <w:rPr>
          <w:rFonts w:ascii="Arial" w:hAnsi="Arial" w:cs="Arial"/>
          <w:sz w:val="22"/>
          <w:szCs w:val="22"/>
        </w:rPr>
        <w:t xml:space="preserve">, </w:t>
      </w:r>
      <w:r w:rsidR="00953654" w:rsidRPr="00D73881">
        <w:rPr>
          <w:rFonts w:ascii="Arial" w:hAnsi="Arial" w:cs="Arial"/>
          <w:sz w:val="22"/>
          <w:szCs w:val="22"/>
        </w:rPr>
        <w:t xml:space="preserve">as Head of Sixth Form and placement lead allowed for nimble decision-making and easy timetable adjustments. “For us, it hasn’t been a placement coordinator trying to agree arrangements… I can just make the changes,” he said, explaining that his authority over both curriculum and placement logistics which gave the school rare flexibility. However, he acknowledges this arrangement isn’t scalable long-term and will need some careful resource and process planning. </w:t>
      </w:r>
    </w:p>
    <w:p w14:paraId="38D756C3" w14:textId="1FDAF2E4" w:rsidR="00953654" w:rsidRPr="00D73881" w:rsidRDefault="00953654" w:rsidP="006C4FF7">
      <w:pPr>
        <w:rPr>
          <w:rFonts w:ascii="Arial" w:hAnsi="Arial" w:cs="Arial"/>
          <w:sz w:val="22"/>
          <w:szCs w:val="22"/>
        </w:rPr>
      </w:pPr>
      <w:r w:rsidRPr="00D73881">
        <w:rPr>
          <w:rFonts w:ascii="Arial" w:hAnsi="Arial" w:cs="Arial"/>
          <w:b/>
          <w:bCs/>
          <w:sz w:val="22"/>
          <w:szCs w:val="22"/>
        </w:rPr>
        <w:t>Teaching contact time</w:t>
      </w:r>
      <w:r w:rsidRPr="00D73881">
        <w:rPr>
          <w:rFonts w:ascii="Arial" w:hAnsi="Arial" w:cs="Arial"/>
          <w:sz w:val="22"/>
          <w:szCs w:val="22"/>
        </w:rPr>
        <w:t xml:space="preserve"> is another area that can become challenging when employers set the placement timeline. </w:t>
      </w:r>
      <w:r w:rsidR="006C4FF7" w:rsidRPr="00D73881">
        <w:rPr>
          <w:rFonts w:ascii="Arial" w:hAnsi="Arial" w:cs="Arial"/>
          <w:sz w:val="22"/>
          <w:szCs w:val="22"/>
        </w:rPr>
        <w:t>Will</w:t>
      </w:r>
      <w:r w:rsidR="00DB2345" w:rsidRPr="00D73881">
        <w:rPr>
          <w:rFonts w:ascii="Arial" w:hAnsi="Arial" w:cs="Arial"/>
          <w:sz w:val="22"/>
          <w:szCs w:val="22"/>
        </w:rPr>
        <w:t xml:space="preserve"> Knox</w:t>
      </w:r>
      <w:r w:rsidR="006C4FF7" w:rsidRPr="00D73881">
        <w:rPr>
          <w:rFonts w:ascii="Arial" w:hAnsi="Arial" w:cs="Arial"/>
          <w:sz w:val="22"/>
          <w:szCs w:val="22"/>
        </w:rPr>
        <w:t xml:space="preserve"> described the tension in their case: “Trying to maintain motivation for three students in a classroom while the others are on placement is hard.” The solution at Ada Lovelace was to continue with the planned teaching sessions and curriculum and to ‘shift responsibility’ onto students to catch up by utilising the online </w:t>
      </w:r>
      <w:r w:rsidR="000B2397" w:rsidRPr="00D73881">
        <w:rPr>
          <w:rFonts w:ascii="Arial" w:hAnsi="Arial" w:cs="Arial"/>
          <w:sz w:val="22"/>
          <w:szCs w:val="22"/>
        </w:rPr>
        <w:t xml:space="preserve">teaching </w:t>
      </w:r>
      <w:r w:rsidR="006C4FF7" w:rsidRPr="00D73881">
        <w:rPr>
          <w:rFonts w:ascii="Arial" w:hAnsi="Arial" w:cs="Arial"/>
          <w:sz w:val="22"/>
          <w:szCs w:val="22"/>
        </w:rPr>
        <w:t xml:space="preserve">resources. Natalie echoed the difficulty, noting that while teachers were initially unsure, they ultimately flexed delivery around the </w:t>
      </w:r>
      <w:r w:rsidR="000B2397" w:rsidRPr="00D73881">
        <w:rPr>
          <w:rFonts w:ascii="Arial" w:hAnsi="Arial" w:cs="Arial"/>
          <w:sz w:val="22"/>
          <w:szCs w:val="22"/>
        </w:rPr>
        <w:t xml:space="preserve">placement </w:t>
      </w:r>
      <w:r w:rsidR="006C4FF7" w:rsidRPr="00D73881">
        <w:rPr>
          <w:rFonts w:ascii="Arial" w:hAnsi="Arial" w:cs="Arial"/>
          <w:sz w:val="22"/>
          <w:szCs w:val="22"/>
        </w:rPr>
        <w:t>opportunity</w:t>
      </w:r>
      <w:r w:rsidR="000B2397" w:rsidRPr="00D73881">
        <w:rPr>
          <w:rFonts w:ascii="Arial" w:hAnsi="Arial" w:cs="Arial"/>
          <w:sz w:val="22"/>
          <w:szCs w:val="22"/>
        </w:rPr>
        <w:t xml:space="preserve"> which was felt to be hugely beneficial for the students</w:t>
      </w:r>
      <w:r w:rsidR="006C4FF7" w:rsidRPr="00D73881">
        <w:rPr>
          <w:rFonts w:ascii="Arial" w:hAnsi="Arial" w:cs="Arial"/>
          <w:sz w:val="22"/>
          <w:szCs w:val="22"/>
        </w:rPr>
        <w:t>.</w:t>
      </w:r>
      <w:r w:rsidR="00E74F45" w:rsidRPr="00D73881">
        <w:rPr>
          <w:rFonts w:ascii="Arial" w:hAnsi="Arial" w:cs="Arial"/>
          <w:sz w:val="22"/>
          <w:szCs w:val="22"/>
        </w:rPr>
        <w:t xml:space="preserve"> </w:t>
      </w:r>
    </w:p>
    <w:p w14:paraId="5398748E" w14:textId="38283BC6" w:rsidR="006C4FF7" w:rsidRPr="00D73881" w:rsidRDefault="00E74F45" w:rsidP="006C4FF7">
      <w:pPr>
        <w:rPr>
          <w:rFonts w:ascii="Arial" w:hAnsi="Arial" w:cs="Arial"/>
          <w:sz w:val="22"/>
          <w:szCs w:val="22"/>
        </w:rPr>
      </w:pPr>
      <w:r w:rsidRPr="00D73881">
        <w:rPr>
          <w:rFonts w:ascii="Arial" w:hAnsi="Arial" w:cs="Arial"/>
          <w:sz w:val="22"/>
          <w:szCs w:val="22"/>
        </w:rPr>
        <w:t xml:space="preserve">From the employer perspective, </w:t>
      </w:r>
      <w:r w:rsidR="00BC6BDD" w:rsidRPr="00D73881">
        <w:rPr>
          <w:rFonts w:ascii="Arial" w:hAnsi="Arial" w:cs="Arial"/>
          <w:sz w:val="22"/>
          <w:szCs w:val="22"/>
        </w:rPr>
        <w:t xml:space="preserve">Amazon have worked </w:t>
      </w:r>
      <w:r w:rsidR="00953654" w:rsidRPr="00D73881">
        <w:rPr>
          <w:rFonts w:ascii="Arial" w:hAnsi="Arial" w:cs="Arial"/>
          <w:sz w:val="22"/>
          <w:szCs w:val="22"/>
        </w:rPr>
        <w:t>hard</w:t>
      </w:r>
      <w:r w:rsidR="00BC6BDD" w:rsidRPr="00D73881">
        <w:rPr>
          <w:rFonts w:ascii="Arial" w:hAnsi="Arial" w:cs="Arial"/>
          <w:sz w:val="22"/>
          <w:szCs w:val="22"/>
        </w:rPr>
        <w:t xml:space="preserve"> with providers to make the links to the curriculum. Jo states “Ultimately, if the students </w:t>
      </w:r>
      <w:proofErr w:type="gramStart"/>
      <w:r w:rsidR="00BC6BDD" w:rsidRPr="00D73881">
        <w:rPr>
          <w:rFonts w:ascii="Arial" w:hAnsi="Arial" w:cs="Arial"/>
          <w:sz w:val="22"/>
          <w:szCs w:val="22"/>
        </w:rPr>
        <w:t>are able to</w:t>
      </w:r>
      <w:proofErr w:type="gramEnd"/>
      <w:r w:rsidR="00BC6BDD" w:rsidRPr="00D73881">
        <w:rPr>
          <w:rFonts w:ascii="Arial" w:hAnsi="Arial" w:cs="Arial"/>
          <w:sz w:val="22"/>
          <w:szCs w:val="22"/>
        </w:rPr>
        <w:t xml:space="preserve"> anchor their learning during the placement, that’s what’s going to get them jobs. Otherwise, it’s just the same curriculum they’d get on an A Level.” </w:t>
      </w:r>
    </w:p>
    <w:p w14:paraId="46372BEB" w14:textId="283D2C23" w:rsidR="006C4FF7" w:rsidRPr="00D73881" w:rsidRDefault="006C4FF7" w:rsidP="006C4FF7">
      <w:pPr>
        <w:rPr>
          <w:rFonts w:ascii="Arial" w:hAnsi="Arial" w:cs="Arial"/>
          <w:sz w:val="22"/>
          <w:szCs w:val="22"/>
        </w:rPr>
      </w:pPr>
      <w:r w:rsidRPr="00D73881">
        <w:rPr>
          <w:rFonts w:ascii="Arial" w:hAnsi="Arial" w:cs="Arial"/>
          <w:sz w:val="22"/>
          <w:szCs w:val="22"/>
        </w:rPr>
        <w:t xml:space="preserve">The </w:t>
      </w:r>
      <w:r w:rsidRPr="00D73881">
        <w:rPr>
          <w:rFonts w:ascii="Arial" w:hAnsi="Arial" w:cs="Arial"/>
          <w:b/>
          <w:bCs/>
          <w:sz w:val="22"/>
          <w:szCs w:val="22"/>
        </w:rPr>
        <w:t>return to school</w:t>
      </w:r>
      <w:r w:rsidRPr="00D73881">
        <w:rPr>
          <w:rFonts w:ascii="Arial" w:hAnsi="Arial" w:cs="Arial"/>
          <w:sz w:val="22"/>
          <w:szCs w:val="22"/>
        </w:rPr>
        <w:t xml:space="preserve"> after </w:t>
      </w:r>
      <w:r w:rsidR="000B2397" w:rsidRPr="00D73881">
        <w:rPr>
          <w:rFonts w:ascii="Arial" w:hAnsi="Arial" w:cs="Arial"/>
          <w:sz w:val="22"/>
          <w:szCs w:val="22"/>
        </w:rPr>
        <w:t>an extended and intensive period</w:t>
      </w:r>
      <w:r w:rsidR="00E74F45" w:rsidRPr="00D73881">
        <w:rPr>
          <w:rFonts w:ascii="Arial" w:hAnsi="Arial" w:cs="Arial"/>
          <w:sz w:val="22"/>
          <w:szCs w:val="22"/>
        </w:rPr>
        <w:t xml:space="preserve"> of industry</w:t>
      </w:r>
      <w:r w:rsidR="000B2397" w:rsidRPr="00D73881">
        <w:rPr>
          <w:rFonts w:ascii="Arial" w:hAnsi="Arial" w:cs="Arial"/>
          <w:sz w:val="22"/>
          <w:szCs w:val="22"/>
        </w:rPr>
        <w:t xml:space="preserve"> </w:t>
      </w:r>
      <w:r w:rsidRPr="00D73881">
        <w:rPr>
          <w:rFonts w:ascii="Arial" w:hAnsi="Arial" w:cs="Arial"/>
          <w:sz w:val="22"/>
          <w:szCs w:val="22"/>
        </w:rPr>
        <w:t xml:space="preserve">placement presented a different kind of challenge. Will shared </w:t>
      </w:r>
      <w:r w:rsidR="000B2397" w:rsidRPr="00D73881">
        <w:rPr>
          <w:rFonts w:ascii="Arial" w:hAnsi="Arial" w:cs="Arial"/>
          <w:sz w:val="22"/>
          <w:szCs w:val="22"/>
        </w:rPr>
        <w:t>that some students</w:t>
      </w:r>
      <w:r w:rsidRPr="00D73881">
        <w:rPr>
          <w:rFonts w:ascii="Arial" w:hAnsi="Arial" w:cs="Arial"/>
          <w:sz w:val="22"/>
          <w:szCs w:val="22"/>
        </w:rPr>
        <w:t xml:space="preserve"> came back with a greater sense of independence, which could occasionally clash with classroom norms. “They turn up </w:t>
      </w:r>
      <w:r w:rsidR="00E74F45" w:rsidRPr="00D73881">
        <w:rPr>
          <w:rFonts w:ascii="Arial" w:hAnsi="Arial" w:cs="Arial"/>
          <w:sz w:val="22"/>
          <w:szCs w:val="22"/>
        </w:rPr>
        <w:t>o</w:t>
      </w:r>
      <w:r w:rsidRPr="00D73881">
        <w:rPr>
          <w:rFonts w:ascii="Arial" w:hAnsi="Arial" w:cs="Arial"/>
          <w:sz w:val="22"/>
          <w:szCs w:val="22"/>
        </w:rPr>
        <w:t xml:space="preserve">n time for Amazon, but then struggle to adjust back to school expectations,” he observed. A brief period of recalibration and pastoral support helped </w:t>
      </w:r>
      <w:r w:rsidR="000B2397" w:rsidRPr="00D73881">
        <w:rPr>
          <w:rFonts w:ascii="Arial" w:hAnsi="Arial" w:cs="Arial"/>
          <w:sz w:val="22"/>
          <w:szCs w:val="22"/>
        </w:rPr>
        <w:t xml:space="preserve">to </w:t>
      </w:r>
      <w:r w:rsidRPr="00D73881">
        <w:rPr>
          <w:rFonts w:ascii="Arial" w:hAnsi="Arial" w:cs="Arial"/>
          <w:sz w:val="22"/>
          <w:szCs w:val="22"/>
        </w:rPr>
        <w:t>manage this transition.</w:t>
      </w:r>
    </w:p>
    <w:p w14:paraId="1200B82F" w14:textId="4DD2F4DC" w:rsidR="006C4FF7" w:rsidRPr="00D73881" w:rsidRDefault="006C4FF7" w:rsidP="006C4FF7">
      <w:pPr>
        <w:rPr>
          <w:rFonts w:ascii="Arial" w:hAnsi="Arial" w:cs="Arial"/>
          <w:sz w:val="22"/>
          <w:szCs w:val="22"/>
        </w:rPr>
      </w:pPr>
      <w:r w:rsidRPr="00D73881">
        <w:rPr>
          <w:rFonts w:ascii="Arial" w:hAnsi="Arial" w:cs="Arial"/>
          <w:sz w:val="22"/>
          <w:szCs w:val="22"/>
        </w:rPr>
        <w:t xml:space="preserve">From the employer side, </w:t>
      </w:r>
      <w:r w:rsidRPr="00D73881">
        <w:rPr>
          <w:rFonts w:ascii="Arial" w:hAnsi="Arial" w:cs="Arial"/>
          <w:b/>
          <w:bCs/>
          <w:sz w:val="22"/>
          <w:szCs w:val="22"/>
        </w:rPr>
        <w:t>scaling from one to multiple providers</w:t>
      </w:r>
      <w:r w:rsidRPr="00D73881">
        <w:rPr>
          <w:rFonts w:ascii="Arial" w:hAnsi="Arial" w:cs="Arial"/>
          <w:sz w:val="22"/>
          <w:szCs w:val="22"/>
        </w:rPr>
        <w:t xml:space="preserve"> increased administrative complexity. </w:t>
      </w:r>
      <w:r w:rsidR="005B52C4" w:rsidRPr="00D73881">
        <w:rPr>
          <w:rFonts w:ascii="Arial" w:hAnsi="Arial" w:cs="Arial"/>
          <w:sz w:val="22"/>
          <w:szCs w:val="22"/>
        </w:rPr>
        <w:t xml:space="preserve">Amazon initially ran placements with a single provider, which allowed for deep customisation and ease of coordination. However, expanding to multiple providers posed logistical and capacity challenges. </w:t>
      </w:r>
      <w:r w:rsidRPr="00D73881">
        <w:rPr>
          <w:rFonts w:ascii="Arial" w:hAnsi="Arial" w:cs="Arial"/>
          <w:sz w:val="22"/>
          <w:szCs w:val="22"/>
        </w:rPr>
        <w:t xml:space="preserve">Jo Simovic was candid: “This is just one part of my </w:t>
      </w:r>
      <w:r w:rsidR="00E74F45" w:rsidRPr="00D73881">
        <w:rPr>
          <w:rFonts w:ascii="Arial" w:hAnsi="Arial" w:cs="Arial"/>
          <w:sz w:val="22"/>
          <w:szCs w:val="22"/>
        </w:rPr>
        <w:t>job;</w:t>
      </w:r>
      <w:r w:rsidR="000B2397" w:rsidRPr="00D73881">
        <w:rPr>
          <w:rFonts w:ascii="Arial" w:hAnsi="Arial" w:cs="Arial"/>
          <w:sz w:val="22"/>
          <w:szCs w:val="22"/>
        </w:rPr>
        <w:t xml:space="preserve"> </w:t>
      </w:r>
      <w:r w:rsidRPr="00D73881">
        <w:rPr>
          <w:rFonts w:ascii="Arial" w:hAnsi="Arial" w:cs="Arial"/>
          <w:sz w:val="22"/>
          <w:szCs w:val="22"/>
        </w:rPr>
        <w:t xml:space="preserve">I can’t run this with eight different providers.” </w:t>
      </w:r>
      <w:r w:rsidR="005B52C4" w:rsidRPr="00D73881">
        <w:rPr>
          <w:rFonts w:ascii="Arial" w:hAnsi="Arial" w:cs="Arial"/>
          <w:sz w:val="22"/>
          <w:szCs w:val="22"/>
        </w:rPr>
        <w:t>The consortium model became the solution: a collective agreement on learner journey design, communication protocols, application processes and review formats.</w:t>
      </w:r>
    </w:p>
    <w:p w14:paraId="54B91090" w14:textId="310873F7" w:rsidR="006C4FF7" w:rsidRPr="00D73881" w:rsidRDefault="006C4FF7" w:rsidP="006C4FF7">
      <w:pPr>
        <w:rPr>
          <w:rFonts w:ascii="Arial" w:hAnsi="Arial" w:cs="Arial"/>
          <w:sz w:val="22"/>
          <w:szCs w:val="22"/>
        </w:rPr>
      </w:pPr>
      <w:r w:rsidRPr="00D73881">
        <w:rPr>
          <w:rFonts w:ascii="Arial" w:hAnsi="Arial" w:cs="Arial"/>
          <w:b/>
          <w:bCs/>
          <w:sz w:val="22"/>
          <w:szCs w:val="22"/>
        </w:rPr>
        <w:t>Cultural barriers within institutions</w:t>
      </w:r>
      <w:r w:rsidRPr="00D73881">
        <w:rPr>
          <w:rFonts w:ascii="Arial" w:hAnsi="Arial" w:cs="Arial"/>
          <w:sz w:val="22"/>
          <w:szCs w:val="22"/>
        </w:rPr>
        <w:t xml:space="preserve"> also played a role</w:t>
      </w:r>
      <w:r w:rsidR="000B2397" w:rsidRPr="00D73881">
        <w:rPr>
          <w:rFonts w:ascii="Arial" w:hAnsi="Arial" w:cs="Arial"/>
          <w:sz w:val="22"/>
          <w:szCs w:val="22"/>
        </w:rPr>
        <w:t xml:space="preserve"> as T Levels and industry placements are a different way of working with 16–18-year-olds. </w:t>
      </w:r>
      <w:r w:rsidRPr="00D73881">
        <w:rPr>
          <w:rFonts w:ascii="Arial" w:hAnsi="Arial" w:cs="Arial"/>
          <w:sz w:val="22"/>
          <w:szCs w:val="22"/>
        </w:rPr>
        <w:t xml:space="preserve">Some </w:t>
      </w:r>
      <w:r w:rsidR="000B2397" w:rsidRPr="00D73881">
        <w:rPr>
          <w:rFonts w:ascii="Arial" w:hAnsi="Arial" w:cs="Arial"/>
          <w:sz w:val="22"/>
          <w:szCs w:val="22"/>
        </w:rPr>
        <w:t xml:space="preserve">teaching </w:t>
      </w:r>
      <w:r w:rsidRPr="00D73881">
        <w:rPr>
          <w:rFonts w:ascii="Arial" w:hAnsi="Arial" w:cs="Arial"/>
          <w:sz w:val="22"/>
          <w:szCs w:val="22"/>
        </w:rPr>
        <w:t xml:space="preserve">staff </w:t>
      </w:r>
      <w:r w:rsidR="000B2397" w:rsidRPr="00D73881">
        <w:rPr>
          <w:rFonts w:ascii="Arial" w:hAnsi="Arial" w:cs="Arial"/>
          <w:sz w:val="22"/>
          <w:szCs w:val="22"/>
        </w:rPr>
        <w:t>struggled to comprehend this new approach to begin with, questioning: “</w:t>
      </w:r>
      <w:r w:rsidRPr="00D73881">
        <w:rPr>
          <w:rFonts w:ascii="Arial" w:hAnsi="Arial" w:cs="Arial"/>
          <w:sz w:val="22"/>
          <w:szCs w:val="22"/>
        </w:rPr>
        <w:t>What do you mean they’ve got to miss lessons?</w:t>
      </w:r>
      <w:r w:rsidR="000B2397" w:rsidRPr="00D73881">
        <w:rPr>
          <w:rFonts w:ascii="Arial" w:hAnsi="Arial" w:cs="Arial"/>
          <w:sz w:val="22"/>
          <w:szCs w:val="22"/>
        </w:rPr>
        <w:t>”</w:t>
      </w:r>
      <w:r w:rsidRPr="00D73881">
        <w:rPr>
          <w:rFonts w:ascii="Arial" w:hAnsi="Arial" w:cs="Arial"/>
          <w:sz w:val="22"/>
          <w:szCs w:val="22"/>
        </w:rPr>
        <w:t xml:space="preserve"> This highlighted the importance of securing senior leadership team (SLT) buy-in. </w:t>
      </w:r>
      <w:r w:rsidR="000B2397" w:rsidRPr="00D73881">
        <w:rPr>
          <w:rFonts w:ascii="Arial" w:hAnsi="Arial" w:cs="Arial"/>
          <w:sz w:val="22"/>
          <w:szCs w:val="22"/>
        </w:rPr>
        <w:t>A</w:t>
      </w:r>
      <w:r w:rsidRPr="00D73881">
        <w:rPr>
          <w:rFonts w:ascii="Arial" w:hAnsi="Arial" w:cs="Arial"/>
          <w:sz w:val="22"/>
          <w:szCs w:val="22"/>
        </w:rPr>
        <w:t xml:space="preserve">t Ada Lovelace, SLT were visible and involved, attending meetings with Amazon and supporting rapid decision-making. “You need the right staff </w:t>
      </w:r>
      <w:r w:rsidR="000B2397" w:rsidRPr="00D73881">
        <w:rPr>
          <w:rFonts w:ascii="Arial" w:hAnsi="Arial" w:cs="Arial"/>
          <w:sz w:val="22"/>
          <w:szCs w:val="22"/>
        </w:rPr>
        <w:t>to lead the relationships with employers</w:t>
      </w:r>
      <w:r w:rsidRPr="00D73881">
        <w:rPr>
          <w:rFonts w:ascii="Arial" w:hAnsi="Arial" w:cs="Arial"/>
          <w:sz w:val="22"/>
          <w:szCs w:val="22"/>
        </w:rPr>
        <w:t>,” Will emphasised, adding that experience beyond education was invaluable for appreciating the opportunity placements present.</w:t>
      </w:r>
      <w:r w:rsidR="00953654" w:rsidRPr="00D73881">
        <w:rPr>
          <w:rFonts w:ascii="Arial" w:hAnsi="Arial" w:cs="Arial"/>
          <w:sz w:val="22"/>
          <w:szCs w:val="22"/>
        </w:rPr>
        <w:t xml:space="preserve"> Natalie echoed this, noting that her school’s culture of </w:t>
      </w:r>
      <w:r w:rsidR="00953654" w:rsidRPr="00D73881">
        <w:rPr>
          <w:rFonts w:ascii="Arial" w:hAnsi="Arial" w:cs="Arial"/>
          <w:b/>
          <w:bCs/>
          <w:sz w:val="22"/>
          <w:szCs w:val="22"/>
        </w:rPr>
        <w:t>putting students first</w:t>
      </w:r>
      <w:r w:rsidR="00953654" w:rsidRPr="00D73881">
        <w:rPr>
          <w:rFonts w:ascii="Arial" w:hAnsi="Arial" w:cs="Arial"/>
          <w:sz w:val="22"/>
          <w:szCs w:val="22"/>
        </w:rPr>
        <w:t xml:space="preserve"> made it easier to be flexible. “We had to work around the employer,” she said. “That’s just reality if you want opportunities like this.”</w:t>
      </w:r>
    </w:p>
    <w:p w14:paraId="29C9A70C" w14:textId="2C558E9E" w:rsidR="006C4FF7" w:rsidRPr="00D73881" w:rsidRDefault="006C4FF7" w:rsidP="006C4FF7">
      <w:pPr>
        <w:rPr>
          <w:rFonts w:ascii="Arial" w:hAnsi="Arial" w:cs="Arial"/>
          <w:sz w:val="22"/>
          <w:szCs w:val="22"/>
        </w:rPr>
      </w:pPr>
      <w:r w:rsidRPr="00D73881">
        <w:rPr>
          <w:rFonts w:ascii="Arial" w:hAnsi="Arial" w:cs="Arial"/>
          <w:sz w:val="22"/>
          <w:szCs w:val="22"/>
        </w:rPr>
        <w:t xml:space="preserve">Another key learning was the </w:t>
      </w:r>
      <w:r w:rsidRPr="00D73881">
        <w:rPr>
          <w:rFonts w:ascii="Arial" w:hAnsi="Arial" w:cs="Arial"/>
          <w:b/>
          <w:bCs/>
          <w:sz w:val="22"/>
          <w:szCs w:val="22"/>
        </w:rPr>
        <w:t xml:space="preserve">need for </w:t>
      </w:r>
      <w:r w:rsidR="005B52C4" w:rsidRPr="00D73881">
        <w:rPr>
          <w:rFonts w:ascii="Arial" w:hAnsi="Arial" w:cs="Arial"/>
          <w:b/>
          <w:bCs/>
          <w:sz w:val="22"/>
          <w:szCs w:val="22"/>
        </w:rPr>
        <w:t xml:space="preserve">agility and </w:t>
      </w:r>
      <w:r w:rsidRPr="00D73881">
        <w:rPr>
          <w:rFonts w:ascii="Arial" w:hAnsi="Arial" w:cs="Arial"/>
          <w:b/>
          <w:bCs/>
          <w:sz w:val="22"/>
          <w:szCs w:val="22"/>
        </w:rPr>
        <w:t>timeliness</w:t>
      </w:r>
      <w:r w:rsidRPr="00D73881">
        <w:rPr>
          <w:rFonts w:ascii="Arial" w:hAnsi="Arial" w:cs="Arial"/>
          <w:sz w:val="22"/>
          <w:szCs w:val="22"/>
        </w:rPr>
        <w:t xml:space="preserve">. Amazon </w:t>
      </w:r>
      <w:r w:rsidR="000B2397" w:rsidRPr="00D73881">
        <w:rPr>
          <w:rFonts w:ascii="Arial" w:hAnsi="Arial" w:cs="Arial"/>
          <w:sz w:val="22"/>
          <w:szCs w:val="22"/>
        </w:rPr>
        <w:t xml:space="preserve">(like most employers) </w:t>
      </w:r>
      <w:r w:rsidRPr="00D73881">
        <w:rPr>
          <w:rFonts w:ascii="Arial" w:hAnsi="Arial" w:cs="Arial"/>
          <w:sz w:val="22"/>
          <w:szCs w:val="22"/>
        </w:rPr>
        <w:t xml:space="preserve">moves at pace, and schools had to adapt. “If you’re </w:t>
      </w:r>
      <w:proofErr w:type="gramStart"/>
      <w:r w:rsidRPr="00D73881">
        <w:rPr>
          <w:rFonts w:ascii="Arial" w:hAnsi="Arial" w:cs="Arial"/>
          <w:sz w:val="22"/>
          <w:szCs w:val="22"/>
        </w:rPr>
        <w:t>told</w:t>
      </w:r>
      <w:proofErr w:type="gramEnd"/>
      <w:r w:rsidRPr="00D73881">
        <w:rPr>
          <w:rFonts w:ascii="Arial" w:hAnsi="Arial" w:cs="Arial"/>
          <w:sz w:val="22"/>
          <w:szCs w:val="22"/>
        </w:rPr>
        <w:t xml:space="preserve"> about an event next week… you’ve got to go,” said Will. “Otherwise, you won’t get the placements.” This required internal systems that empowered staff to act quickly and flexibly.</w:t>
      </w:r>
    </w:p>
    <w:p w14:paraId="652866EF" w14:textId="694D0C9A" w:rsidR="00E74F45" w:rsidRPr="00D73881" w:rsidRDefault="006C4FF7" w:rsidP="006C4FF7">
      <w:pPr>
        <w:rPr>
          <w:rFonts w:ascii="Arial" w:hAnsi="Arial" w:cs="Arial"/>
          <w:sz w:val="22"/>
          <w:szCs w:val="22"/>
        </w:rPr>
      </w:pPr>
      <w:r w:rsidRPr="00D73881">
        <w:rPr>
          <w:rFonts w:ascii="Arial" w:hAnsi="Arial" w:cs="Arial"/>
          <w:sz w:val="22"/>
          <w:szCs w:val="22"/>
        </w:rPr>
        <w:t xml:space="preserve">Finally, there was reflection on the need to remain </w:t>
      </w:r>
      <w:r w:rsidRPr="00D73881">
        <w:rPr>
          <w:rFonts w:ascii="Arial" w:hAnsi="Arial" w:cs="Arial"/>
          <w:b/>
          <w:bCs/>
          <w:sz w:val="22"/>
          <w:szCs w:val="22"/>
        </w:rPr>
        <w:t xml:space="preserve">open to other </w:t>
      </w:r>
      <w:r w:rsidR="00E53A03" w:rsidRPr="00D73881">
        <w:rPr>
          <w:rFonts w:ascii="Arial" w:hAnsi="Arial" w:cs="Arial"/>
          <w:b/>
          <w:bCs/>
          <w:sz w:val="22"/>
          <w:szCs w:val="22"/>
        </w:rPr>
        <w:t xml:space="preserve">employer </w:t>
      </w:r>
      <w:r w:rsidRPr="00D73881">
        <w:rPr>
          <w:rFonts w:ascii="Arial" w:hAnsi="Arial" w:cs="Arial"/>
          <w:b/>
          <w:bCs/>
          <w:sz w:val="22"/>
          <w:szCs w:val="22"/>
        </w:rPr>
        <w:t>opportunities</w:t>
      </w:r>
      <w:r w:rsidRPr="00D73881">
        <w:rPr>
          <w:rFonts w:ascii="Arial" w:hAnsi="Arial" w:cs="Arial"/>
          <w:sz w:val="22"/>
          <w:szCs w:val="22"/>
        </w:rPr>
        <w:t xml:space="preserve">. Natalie shared a </w:t>
      </w:r>
      <w:r w:rsidR="005B52C4" w:rsidRPr="00D73881">
        <w:rPr>
          <w:rFonts w:ascii="Arial" w:hAnsi="Arial" w:cs="Arial"/>
          <w:sz w:val="22"/>
          <w:szCs w:val="22"/>
        </w:rPr>
        <w:t>reflection</w:t>
      </w:r>
      <w:r w:rsidRPr="00D73881">
        <w:rPr>
          <w:rFonts w:ascii="Arial" w:hAnsi="Arial" w:cs="Arial"/>
          <w:sz w:val="22"/>
          <w:szCs w:val="22"/>
        </w:rPr>
        <w:t xml:space="preserve">: “I wouldn’t want anyone to be put off from working with us because we have </w:t>
      </w:r>
      <w:r w:rsidR="00D915B6" w:rsidRPr="00D73881">
        <w:rPr>
          <w:rFonts w:ascii="Arial" w:hAnsi="Arial" w:cs="Arial"/>
          <w:sz w:val="22"/>
          <w:szCs w:val="22"/>
        </w:rPr>
        <w:t>a</w:t>
      </w:r>
      <w:r w:rsidRPr="00D73881">
        <w:rPr>
          <w:rFonts w:ascii="Arial" w:hAnsi="Arial" w:cs="Arial"/>
          <w:sz w:val="22"/>
          <w:szCs w:val="22"/>
        </w:rPr>
        <w:t xml:space="preserve"> very good relationship</w:t>
      </w:r>
      <w:r w:rsidR="000B2397" w:rsidRPr="00D73881">
        <w:rPr>
          <w:rFonts w:ascii="Arial" w:hAnsi="Arial" w:cs="Arial"/>
          <w:sz w:val="22"/>
          <w:szCs w:val="22"/>
        </w:rPr>
        <w:t xml:space="preserve"> with an employer like Amazon, we need employers of all types and sizes to work with education on industry placements so that we can match the right students to the right kind of employer.” The</w:t>
      </w:r>
      <w:r w:rsidRPr="00D73881">
        <w:rPr>
          <w:rFonts w:ascii="Arial" w:hAnsi="Arial" w:cs="Arial"/>
          <w:sz w:val="22"/>
          <w:szCs w:val="22"/>
        </w:rPr>
        <w:t xml:space="preserve"> underlying message was clear</w:t>
      </w:r>
      <w:r w:rsidR="000B2397" w:rsidRPr="00D73881">
        <w:rPr>
          <w:rFonts w:ascii="Arial" w:hAnsi="Arial" w:cs="Arial"/>
          <w:sz w:val="22"/>
          <w:szCs w:val="22"/>
        </w:rPr>
        <w:t xml:space="preserve"> </w:t>
      </w:r>
      <w:r w:rsidRPr="00D73881">
        <w:rPr>
          <w:rFonts w:ascii="Arial" w:hAnsi="Arial" w:cs="Arial"/>
          <w:sz w:val="22"/>
          <w:szCs w:val="22"/>
        </w:rPr>
        <w:t xml:space="preserve">strong partnerships are </w:t>
      </w:r>
      <w:r w:rsidR="00E74F45" w:rsidRPr="00D73881">
        <w:rPr>
          <w:rFonts w:ascii="Arial" w:hAnsi="Arial" w:cs="Arial"/>
          <w:sz w:val="22"/>
          <w:szCs w:val="22"/>
        </w:rPr>
        <w:t>valuable but</w:t>
      </w:r>
      <w:r w:rsidRPr="00D73881">
        <w:rPr>
          <w:rFonts w:ascii="Arial" w:hAnsi="Arial" w:cs="Arial"/>
          <w:sz w:val="22"/>
          <w:szCs w:val="22"/>
        </w:rPr>
        <w:t xml:space="preserve"> must not close the door to wider employer engagement.</w:t>
      </w:r>
    </w:p>
    <w:p w14:paraId="13C03A7C" w14:textId="045340BA" w:rsidR="00953654" w:rsidRPr="00D73881" w:rsidRDefault="00E53A03" w:rsidP="00953654">
      <w:pPr>
        <w:rPr>
          <w:rFonts w:ascii="Arial" w:hAnsi="Arial" w:cs="Arial"/>
          <w:sz w:val="22"/>
          <w:szCs w:val="22"/>
        </w:rPr>
      </w:pPr>
      <w:r w:rsidRPr="00D73881">
        <w:rPr>
          <w:rFonts w:ascii="Arial" w:hAnsi="Arial" w:cs="Arial"/>
          <w:sz w:val="22"/>
          <w:szCs w:val="22"/>
        </w:rPr>
        <w:t>Of course, n</w:t>
      </w:r>
      <w:r w:rsidR="00953654" w:rsidRPr="00D73881">
        <w:rPr>
          <w:rFonts w:ascii="Arial" w:hAnsi="Arial" w:cs="Arial"/>
          <w:sz w:val="22"/>
          <w:szCs w:val="22"/>
        </w:rPr>
        <w:t>o new project or large-scale collaboration is without its hurdles. What stands out in this case is the proactive, solution-focused mindset from all parties involved.</w:t>
      </w:r>
    </w:p>
    <w:p w14:paraId="0687687D" w14:textId="77777777" w:rsidR="00953654" w:rsidRPr="00D73881" w:rsidRDefault="00953654" w:rsidP="006C4FF7">
      <w:pPr>
        <w:rPr>
          <w:rFonts w:ascii="Arial" w:hAnsi="Arial" w:cs="Arial"/>
          <w:sz w:val="22"/>
          <w:szCs w:val="22"/>
        </w:rPr>
      </w:pPr>
    </w:p>
    <w:p w14:paraId="596CC0DD" w14:textId="6911FF17" w:rsidR="00084824" w:rsidRPr="00D73881" w:rsidRDefault="00EB3A7A" w:rsidP="00CA1950">
      <w:pPr>
        <w:pStyle w:val="Heading2"/>
      </w:pPr>
      <w:bookmarkStart w:id="12" w:name="_Toc210653502"/>
      <w:r>
        <w:t>6</w:t>
      </w:r>
      <w:r w:rsidR="0027494C">
        <w:t xml:space="preserve">. </w:t>
      </w:r>
      <w:r w:rsidR="00E74F45">
        <w:t>Summary of lessons learned</w:t>
      </w:r>
      <w:r w:rsidR="00BC6BDD">
        <w:t xml:space="preserve"> from the consortia model</w:t>
      </w:r>
      <w:bookmarkEnd w:id="12"/>
    </w:p>
    <w:p w14:paraId="10B6F0AE" w14:textId="1E90C0F5" w:rsidR="00E74F45" w:rsidRPr="00D73881" w:rsidRDefault="00084824" w:rsidP="006C4FF7">
      <w:pPr>
        <w:rPr>
          <w:rFonts w:ascii="Arial" w:hAnsi="Arial" w:cs="Arial"/>
          <w:sz w:val="22"/>
          <w:szCs w:val="22"/>
        </w:rPr>
      </w:pPr>
      <w:r w:rsidRPr="00D73881">
        <w:rPr>
          <w:rFonts w:ascii="Arial" w:hAnsi="Arial" w:cs="Arial"/>
          <w:sz w:val="22"/>
          <w:szCs w:val="22"/>
        </w:rPr>
        <w:t>Taken together, these lessons suggest that successful industry placements depend not only on employer quality, but on provider adaptability, staff mindset, and a commitment to doing what works best for students.</w:t>
      </w:r>
    </w:p>
    <w:p w14:paraId="5144408C" w14:textId="42DE1AAC" w:rsidR="008936BF" w:rsidRPr="00D73881" w:rsidRDefault="00953654" w:rsidP="00736AFC">
      <w:pPr>
        <w:pStyle w:val="p1"/>
        <w:numPr>
          <w:ilvl w:val="0"/>
          <w:numId w:val="3"/>
        </w:numPr>
        <w:spacing w:after="160" w:afterAutospacing="0" w:line="276" w:lineRule="auto"/>
        <w:rPr>
          <w:rFonts w:ascii="Arial" w:eastAsiaTheme="minorHAnsi" w:hAnsi="Arial" w:cs="Arial"/>
          <w:kern w:val="2"/>
          <w:sz w:val="22"/>
          <w:szCs w:val="22"/>
          <w:lang w:eastAsia="en-US"/>
          <w14:ligatures w14:val="standardContextual"/>
        </w:rPr>
      </w:pPr>
      <w:r w:rsidRPr="00D73881">
        <w:rPr>
          <w:rFonts w:ascii="Arial" w:hAnsi="Arial" w:cs="Arial"/>
          <w:sz w:val="22"/>
          <w:szCs w:val="22"/>
        </w:rPr>
        <w:t xml:space="preserve">Employer-led models can work across multiple providers with the right structure, e.g., a consortium. </w:t>
      </w:r>
      <w:r w:rsidR="008936BF" w:rsidRPr="00D73881">
        <w:rPr>
          <w:rFonts w:ascii="Arial" w:hAnsi="Arial" w:cs="Arial"/>
          <w:sz w:val="22"/>
          <w:szCs w:val="22"/>
        </w:rPr>
        <w:t xml:space="preserve">Standardising processes, timelines and shared communications reduce workload and increase transparency. Weekly joint feedback sessions ensured consistency and </w:t>
      </w:r>
      <w:r w:rsidR="008936BF" w:rsidRPr="00D73881">
        <w:rPr>
          <w:rFonts w:ascii="Arial" w:hAnsi="Arial" w:cs="Arial"/>
          <w:b/>
          <w:bCs/>
          <w:sz w:val="22"/>
          <w:szCs w:val="22"/>
        </w:rPr>
        <w:t>encouraged peer learning</w:t>
      </w:r>
      <w:r w:rsidR="008936BF" w:rsidRPr="00D73881">
        <w:rPr>
          <w:rFonts w:ascii="Arial" w:hAnsi="Arial" w:cs="Arial"/>
          <w:sz w:val="22"/>
          <w:szCs w:val="22"/>
        </w:rPr>
        <w:t xml:space="preserve"> among</w:t>
      </w:r>
      <w:r w:rsidR="008936BF" w:rsidRPr="00D73881">
        <w:rPr>
          <w:rFonts w:ascii="Arial" w:eastAsiaTheme="minorHAnsi" w:hAnsi="Arial" w:cs="Arial"/>
          <w:kern w:val="2"/>
          <w:sz w:val="22"/>
          <w:szCs w:val="22"/>
          <w:lang w:eastAsia="en-US"/>
          <w14:ligatures w14:val="standardContextual"/>
        </w:rPr>
        <w:t xml:space="preserve"> </w:t>
      </w:r>
      <w:r w:rsidR="008936BF" w:rsidRPr="00D73881">
        <w:rPr>
          <w:rFonts w:ascii="Arial" w:hAnsi="Arial" w:cs="Arial"/>
          <w:sz w:val="22"/>
          <w:szCs w:val="22"/>
        </w:rPr>
        <w:t>providers.</w:t>
      </w:r>
    </w:p>
    <w:p w14:paraId="7C04449E" w14:textId="44698143" w:rsidR="00953654" w:rsidRPr="00D73881" w:rsidRDefault="008936BF" w:rsidP="00736AFC">
      <w:pPr>
        <w:pStyle w:val="p1"/>
        <w:numPr>
          <w:ilvl w:val="0"/>
          <w:numId w:val="3"/>
        </w:numPr>
        <w:spacing w:after="160" w:afterAutospacing="0" w:line="276" w:lineRule="auto"/>
        <w:rPr>
          <w:rFonts w:ascii="Arial" w:eastAsiaTheme="minorHAnsi" w:hAnsi="Arial" w:cs="Arial"/>
          <w:kern w:val="2"/>
          <w:sz w:val="22"/>
          <w:szCs w:val="22"/>
          <w:lang w:eastAsia="en-US"/>
          <w14:ligatures w14:val="standardContextual"/>
        </w:rPr>
      </w:pPr>
      <w:r w:rsidRPr="00D73881">
        <w:rPr>
          <w:rFonts w:ascii="Arial" w:hAnsi="Arial" w:cs="Arial"/>
          <w:b/>
          <w:bCs/>
          <w:sz w:val="22"/>
          <w:szCs w:val="22"/>
        </w:rPr>
        <w:t>Early and open communication and co-planning builds trust</w:t>
      </w:r>
      <w:r w:rsidRPr="00D73881">
        <w:rPr>
          <w:rFonts w:ascii="Arial" w:hAnsi="Arial" w:cs="Arial"/>
          <w:sz w:val="22"/>
          <w:szCs w:val="22"/>
        </w:rPr>
        <w:t xml:space="preserve"> between education and industry partners – in this case, the development phase ahead of students on placement was approximately 12 months.</w:t>
      </w:r>
    </w:p>
    <w:p w14:paraId="1DFDF41E" w14:textId="4F01BEFC" w:rsidR="008936BF" w:rsidRPr="00D73881" w:rsidRDefault="008936BF" w:rsidP="00736AFC">
      <w:pPr>
        <w:pStyle w:val="p1"/>
        <w:numPr>
          <w:ilvl w:val="0"/>
          <w:numId w:val="3"/>
        </w:numPr>
        <w:spacing w:after="160" w:afterAutospacing="0" w:line="276" w:lineRule="auto"/>
        <w:rPr>
          <w:rFonts w:ascii="Arial" w:eastAsiaTheme="minorHAnsi" w:hAnsi="Arial" w:cs="Arial"/>
          <w:kern w:val="2"/>
          <w:sz w:val="22"/>
          <w:szCs w:val="22"/>
          <w:lang w:eastAsia="en-US"/>
          <w14:ligatures w14:val="standardContextual"/>
        </w:rPr>
      </w:pPr>
      <w:r w:rsidRPr="00D73881">
        <w:rPr>
          <w:rFonts w:ascii="Arial" w:hAnsi="Arial" w:cs="Arial"/>
          <w:b/>
          <w:bCs/>
          <w:sz w:val="22"/>
          <w:szCs w:val="22"/>
        </w:rPr>
        <w:t>Placement quality and experience improves</w:t>
      </w:r>
      <w:r w:rsidRPr="00D73881">
        <w:rPr>
          <w:rFonts w:ascii="Arial" w:hAnsi="Arial" w:cs="Arial"/>
          <w:sz w:val="22"/>
          <w:szCs w:val="22"/>
        </w:rPr>
        <w:t xml:space="preserve"> when students are well-prepared and supported with employer feedback</w:t>
      </w:r>
      <w:r w:rsidRPr="00D73881">
        <w:rPr>
          <w:rFonts w:ascii="Arial" w:eastAsiaTheme="minorHAnsi" w:hAnsi="Arial" w:cs="Arial"/>
          <w:kern w:val="2"/>
          <w:sz w:val="22"/>
          <w:szCs w:val="22"/>
          <w:lang w:eastAsia="en-US"/>
          <w14:ligatures w14:val="standardContextual"/>
        </w:rPr>
        <w:t>.</w:t>
      </w:r>
    </w:p>
    <w:p w14:paraId="12DE3E58" w14:textId="13D2EDEA" w:rsidR="00BC6BDD" w:rsidRPr="00D73881" w:rsidRDefault="00BC6BDD" w:rsidP="00736AFC">
      <w:pPr>
        <w:pStyle w:val="p1"/>
        <w:numPr>
          <w:ilvl w:val="0"/>
          <w:numId w:val="3"/>
        </w:numPr>
        <w:spacing w:after="160" w:afterAutospacing="0" w:line="276" w:lineRule="auto"/>
        <w:rPr>
          <w:rFonts w:ascii="Arial" w:eastAsiaTheme="minorHAnsi" w:hAnsi="Arial" w:cs="Arial"/>
          <w:kern w:val="2"/>
          <w:sz w:val="22"/>
          <w:szCs w:val="22"/>
          <w:lang w:eastAsia="en-US"/>
          <w14:ligatures w14:val="standardContextual"/>
        </w:rPr>
      </w:pPr>
      <w:r w:rsidRPr="00D73881">
        <w:rPr>
          <w:rFonts w:ascii="Arial" w:eastAsiaTheme="minorHAnsi" w:hAnsi="Arial" w:cs="Arial"/>
          <w:kern w:val="2"/>
          <w:sz w:val="22"/>
          <w:szCs w:val="22"/>
          <w:lang w:eastAsia="en-US"/>
          <w14:ligatures w14:val="standardContextual"/>
        </w:rPr>
        <w:t xml:space="preserve">Providers must adopt </w:t>
      </w:r>
      <w:r w:rsidRPr="00D73881">
        <w:rPr>
          <w:rFonts w:ascii="Arial" w:eastAsiaTheme="minorHAnsi" w:hAnsi="Arial" w:cs="Arial"/>
          <w:b/>
          <w:bCs/>
          <w:kern w:val="2"/>
          <w:sz w:val="22"/>
          <w:szCs w:val="22"/>
          <w:lang w:eastAsia="en-US"/>
          <w14:ligatures w14:val="standardContextual"/>
        </w:rPr>
        <w:t>flexible curriculum approaches</w:t>
      </w:r>
      <w:r w:rsidR="0068666C" w:rsidRPr="00D73881">
        <w:rPr>
          <w:rFonts w:ascii="Arial" w:eastAsiaTheme="minorHAnsi" w:hAnsi="Arial" w:cs="Arial"/>
          <w:b/>
          <w:bCs/>
          <w:kern w:val="2"/>
          <w:sz w:val="22"/>
          <w:szCs w:val="22"/>
          <w:lang w:eastAsia="en-US"/>
          <w14:ligatures w14:val="standardContextual"/>
        </w:rPr>
        <w:t xml:space="preserve">, including </w:t>
      </w:r>
      <w:r w:rsidR="0068666C" w:rsidRPr="00D73881">
        <w:rPr>
          <w:rFonts w:ascii="Arial" w:hAnsi="Arial" w:cs="Arial"/>
          <w:sz w:val="22"/>
          <w:szCs w:val="22"/>
        </w:rPr>
        <w:t xml:space="preserve">flexible scheduling and whole-school support to integrate placements effectively. </w:t>
      </w:r>
      <w:proofErr w:type="gramStart"/>
      <w:r w:rsidR="0068666C" w:rsidRPr="00D73881">
        <w:rPr>
          <w:rFonts w:ascii="Arial" w:hAnsi="Arial" w:cs="Arial"/>
          <w:sz w:val="22"/>
          <w:szCs w:val="22"/>
        </w:rPr>
        <w:t>Plus</w:t>
      </w:r>
      <w:proofErr w:type="gramEnd"/>
      <w:r w:rsidRPr="00D73881">
        <w:rPr>
          <w:rFonts w:ascii="Arial" w:eastAsiaTheme="minorHAnsi" w:hAnsi="Arial" w:cs="Arial"/>
          <w:kern w:val="2"/>
          <w:sz w:val="22"/>
          <w:szCs w:val="22"/>
          <w:lang w:eastAsia="en-US"/>
          <w14:ligatures w14:val="standardContextual"/>
        </w:rPr>
        <w:t xml:space="preserve"> invest</w:t>
      </w:r>
      <w:r w:rsidR="0068666C" w:rsidRPr="00D73881">
        <w:rPr>
          <w:rFonts w:ascii="Arial" w:eastAsiaTheme="minorHAnsi" w:hAnsi="Arial" w:cs="Arial"/>
          <w:kern w:val="2"/>
          <w:sz w:val="22"/>
          <w:szCs w:val="22"/>
          <w:lang w:eastAsia="en-US"/>
          <w14:ligatures w14:val="standardContextual"/>
        </w:rPr>
        <w:t>ment</w:t>
      </w:r>
      <w:r w:rsidRPr="00D73881">
        <w:rPr>
          <w:rFonts w:ascii="Arial" w:eastAsiaTheme="minorHAnsi" w:hAnsi="Arial" w:cs="Arial"/>
          <w:kern w:val="2"/>
          <w:sz w:val="22"/>
          <w:szCs w:val="22"/>
          <w:lang w:eastAsia="en-US"/>
          <w14:ligatures w14:val="standardContextual"/>
        </w:rPr>
        <w:t xml:space="preserve"> in digital content, self-directed </w:t>
      </w:r>
      <w:r w:rsidR="00953654" w:rsidRPr="00D73881">
        <w:rPr>
          <w:rFonts w:ascii="Arial" w:eastAsiaTheme="minorHAnsi" w:hAnsi="Arial" w:cs="Arial"/>
          <w:kern w:val="2"/>
          <w:sz w:val="22"/>
          <w:szCs w:val="22"/>
          <w:lang w:eastAsia="en-US"/>
          <w14:ligatures w14:val="standardContextual"/>
        </w:rPr>
        <w:t>learning</w:t>
      </w:r>
      <w:r w:rsidRPr="00D73881">
        <w:rPr>
          <w:rFonts w:ascii="Arial" w:eastAsiaTheme="minorHAnsi" w:hAnsi="Arial" w:cs="Arial"/>
          <w:kern w:val="2"/>
          <w:sz w:val="22"/>
          <w:szCs w:val="22"/>
          <w:lang w:eastAsia="en-US"/>
          <w14:ligatures w14:val="standardContextual"/>
        </w:rPr>
        <w:t>, or flipped learning models.</w:t>
      </w:r>
    </w:p>
    <w:p w14:paraId="111C2CDE" w14:textId="73832703" w:rsidR="00BC6BDD" w:rsidRPr="00D73881" w:rsidRDefault="00BC6BDD" w:rsidP="00736AFC">
      <w:pPr>
        <w:pStyle w:val="p1"/>
        <w:numPr>
          <w:ilvl w:val="0"/>
          <w:numId w:val="3"/>
        </w:numPr>
        <w:spacing w:after="160" w:afterAutospacing="0" w:line="276" w:lineRule="auto"/>
        <w:rPr>
          <w:rFonts w:ascii="Arial" w:hAnsi="Arial" w:cs="Arial"/>
          <w:sz w:val="22"/>
          <w:szCs w:val="22"/>
        </w:rPr>
      </w:pPr>
      <w:r w:rsidRPr="00D73881">
        <w:rPr>
          <w:rFonts w:ascii="Arial" w:hAnsi="Arial" w:cs="Arial"/>
          <w:b/>
          <w:bCs/>
          <w:sz w:val="22"/>
          <w:szCs w:val="22"/>
        </w:rPr>
        <w:t>SLT backing and CPD for curriculum staff</w:t>
      </w:r>
      <w:r w:rsidRPr="00D73881">
        <w:rPr>
          <w:rFonts w:ascii="Arial" w:hAnsi="Arial" w:cs="Arial"/>
          <w:sz w:val="22"/>
          <w:szCs w:val="22"/>
        </w:rPr>
        <w:t xml:space="preserve"> are essential to shift mindsets and integrate placements as core learning, not a bolt-on.</w:t>
      </w:r>
    </w:p>
    <w:p w14:paraId="4AED1013" w14:textId="58A2D75E" w:rsidR="00BC6BDD" w:rsidRPr="00D73881" w:rsidRDefault="00BC6BDD" w:rsidP="00736AFC">
      <w:pPr>
        <w:pStyle w:val="p1"/>
        <w:numPr>
          <w:ilvl w:val="0"/>
          <w:numId w:val="3"/>
        </w:numPr>
        <w:spacing w:after="160" w:afterAutospacing="0" w:line="276" w:lineRule="auto"/>
        <w:rPr>
          <w:rFonts w:ascii="Arial" w:hAnsi="Arial" w:cs="Arial"/>
          <w:sz w:val="22"/>
          <w:szCs w:val="22"/>
        </w:rPr>
      </w:pPr>
      <w:r w:rsidRPr="00D73881">
        <w:rPr>
          <w:rFonts w:ascii="Arial" w:hAnsi="Arial" w:cs="Arial"/>
          <w:sz w:val="22"/>
          <w:szCs w:val="22"/>
        </w:rPr>
        <w:t xml:space="preserve">Build a </w:t>
      </w:r>
      <w:r w:rsidRPr="00D73881">
        <w:rPr>
          <w:rFonts w:ascii="Arial" w:hAnsi="Arial" w:cs="Arial"/>
          <w:b/>
          <w:bCs/>
          <w:sz w:val="22"/>
          <w:szCs w:val="22"/>
        </w:rPr>
        <w:t>structured reboarding process</w:t>
      </w:r>
      <w:r w:rsidRPr="00D73881">
        <w:rPr>
          <w:rFonts w:ascii="Arial" w:hAnsi="Arial" w:cs="Arial"/>
          <w:sz w:val="22"/>
          <w:szCs w:val="22"/>
        </w:rPr>
        <w:t>, clarify expectations upfront, and leverage peer learning between placement returners and non-placement students.</w:t>
      </w:r>
    </w:p>
    <w:p w14:paraId="243E2FD6" w14:textId="77777777" w:rsidR="008936BF" w:rsidRPr="00D73881" w:rsidRDefault="00BC6BDD" w:rsidP="00736AFC">
      <w:pPr>
        <w:pStyle w:val="p1"/>
        <w:numPr>
          <w:ilvl w:val="0"/>
          <w:numId w:val="3"/>
        </w:numPr>
        <w:spacing w:after="160" w:afterAutospacing="0" w:line="276" w:lineRule="auto"/>
        <w:rPr>
          <w:rFonts w:ascii="Arial" w:hAnsi="Arial" w:cs="Arial"/>
          <w:b/>
          <w:bCs/>
          <w:sz w:val="22"/>
          <w:szCs w:val="22"/>
        </w:rPr>
      </w:pPr>
      <w:r w:rsidRPr="00D73881">
        <w:rPr>
          <w:rFonts w:ascii="Arial" w:hAnsi="Arial" w:cs="Arial"/>
          <w:sz w:val="22"/>
          <w:szCs w:val="22"/>
        </w:rPr>
        <w:t>T Level providers need</w:t>
      </w:r>
      <w:r w:rsidRPr="00D73881">
        <w:rPr>
          <w:rFonts w:ascii="Arial" w:hAnsi="Arial" w:cs="Arial"/>
          <w:b/>
          <w:bCs/>
          <w:sz w:val="22"/>
          <w:szCs w:val="22"/>
        </w:rPr>
        <w:t xml:space="preserve"> agile internal decision-making and staff</w:t>
      </w:r>
      <w:r w:rsidR="00C11E11" w:rsidRPr="00D73881">
        <w:rPr>
          <w:rFonts w:ascii="Arial" w:hAnsi="Arial" w:cs="Arial"/>
          <w:b/>
          <w:bCs/>
          <w:sz w:val="22"/>
          <w:szCs w:val="22"/>
        </w:rPr>
        <w:t xml:space="preserve"> </w:t>
      </w:r>
      <w:r w:rsidRPr="00D73881">
        <w:rPr>
          <w:rFonts w:ascii="Arial" w:hAnsi="Arial" w:cs="Arial"/>
          <w:b/>
          <w:bCs/>
          <w:sz w:val="22"/>
          <w:szCs w:val="22"/>
        </w:rPr>
        <w:t xml:space="preserve">empowerment </w:t>
      </w:r>
      <w:r w:rsidRPr="00D73881">
        <w:rPr>
          <w:rFonts w:ascii="Arial" w:hAnsi="Arial" w:cs="Arial"/>
          <w:sz w:val="22"/>
          <w:szCs w:val="22"/>
        </w:rPr>
        <w:t>to respond at pace.</w:t>
      </w:r>
      <w:r w:rsidR="008936BF" w:rsidRPr="00D73881">
        <w:rPr>
          <w:rFonts w:ascii="Arial" w:hAnsi="Arial" w:cs="Arial"/>
          <w:sz w:val="22"/>
          <w:szCs w:val="22"/>
        </w:rPr>
        <w:t xml:space="preserve"> </w:t>
      </w:r>
    </w:p>
    <w:p w14:paraId="1BA8BD94" w14:textId="79757159" w:rsidR="00BC6BDD" w:rsidRPr="00D73881" w:rsidRDefault="008936BF" w:rsidP="00736AFC">
      <w:pPr>
        <w:pStyle w:val="p1"/>
        <w:numPr>
          <w:ilvl w:val="0"/>
          <w:numId w:val="3"/>
        </w:numPr>
        <w:spacing w:after="160" w:afterAutospacing="0" w:line="276" w:lineRule="auto"/>
        <w:rPr>
          <w:rFonts w:ascii="Arial" w:hAnsi="Arial" w:cs="Arial"/>
          <w:b/>
          <w:bCs/>
          <w:sz w:val="22"/>
          <w:szCs w:val="22"/>
        </w:rPr>
      </w:pPr>
      <w:r w:rsidRPr="00D73881">
        <w:rPr>
          <w:rFonts w:ascii="Arial" w:hAnsi="Arial" w:cs="Arial"/>
          <w:sz w:val="22"/>
          <w:szCs w:val="22"/>
        </w:rPr>
        <w:t xml:space="preserve">Inclusivity matters and </w:t>
      </w:r>
      <w:r w:rsidRPr="00D73881">
        <w:rPr>
          <w:rFonts w:ascii="Arial" w:hAnsi="Arial" w:cs="Arial"/>
          <w:b/>
          <w:bCs/>
          <w:sz w:val="22"/>
          <w:szCs w:val="22"/>
        </w:rPr>
        <w:t>value is found in balancing deep partnerships</w:t>
      </w:r>
      <w:r w:rsidRPr="00D73881">
        <w:rPr>
          <w:rFonts w:ascii="Arial" w:hAnsi="Arial" w:cs="Arial"/>
          <w:sz w:val="22"/>
          <w:szCs w:val="22"/>
        </w:rPr>
        <w:t xml:space="preserve"> with openness to others.</w:t>
      </w:r>
    </w:p>
    <w:p w14:paraId="1495FD9C" w14:textId="77777777" w:rsidR="00807F73" w:rsidRPr="00D73881" w:rsidRDefault="00807F73" w:rsidP="006C4FF7">
      <w:pPr>
        <w:rPr>
          <w:rFonts w:ascii="Arial" w:hAnsi="Arial" w:cs="Arial"/>
          <w:b/>
          <w:bCs/>
          <w:sz w:val="22"/>
          <w:szCs w:val="22"/>
        </w:rPr>
      </w:pPr>
    </w:p>
    <w:p w14:paraId="52FEE4F0" w14:textId="418A1720" w:rsidR="006C4FF7" w:rsidRPr="00D73881" w:rsidRDefault="00EB3A7A" w:rsidP="00CA1950">
      <w:pPr>
        <w:pStyle w:val="Heading1"/>
      </w:pPr>
      <w:bookmarkStart w:id="13" w:name="_Toc210653503"/>
      <w:r>
        <w:t>7</w:t>
      </w:r>
      <w:r w:rsidR="006C4FF7">
        <w:t>. Looking Ahead</w:t>
      </w:r>
      <w:bookmarkEnd w:id="13"/>
    </w:p>
    <w:p w14:paraId="3DA63463" w14:textId="2097DD4B" w:rsidR="005B52C4" w:rsidRPr="00D73881" w:rsidRDefault="005B52C4" w:rsidP="00064B9C">
      <w:pPr>
        <w:rPr>
          <w:rFonts w:ascii="Arial" w:hAnsi="Arial" w:cs="Arial"/>
          <w:sz w:val="22"/>
          <w:szCs w:val="22"/>
        </w:rPr>
      </w:pPr>
      <w:r w:rsidRPr="00D73881">
        <w:rPr>
          <w:rFonts w:ascii="Arial" w:hAnsi="Arial" w:cs="Arial"/>
          <w:sz w:val="22"/>
          <w:szCs w:val="22"/>
        </w:rPr>
        <w:t>Looking ahead, Amazon is keen to grow and strengthen the industry placement offer as they recognise T Level industry placements as a key strand of their early talent strategy</w:t>
      </w:r>
      <w:r w:rsidR="00E53A03" w:rsidRPr="00D73881">
        <w:rPr>
          <w:rFonts w:ascii="Arial" w:hAnsi="Arial" w:cs="Arial"/>
          <w:sz w:val="22"/>
          <w:szCs w:val="22"/>
        </w:rPr>
        <w:t>,</w:t>
      </w:r>
      <w:r w:rsidRPr="00D73881">
        <w:rPr>
          <w:rFonts w:ascii="Arial" w:hAnsi="Arial" w:cs="Arial"/>
          <w:sz w:val="22"/>
          <w:szCs w:val="22"/>
        </w:rPr>
        <w:t xml:space="preserve"> and </w:t>
      </w:r>
      <w:r w:rsidR="00E53A03" w:rsidRPr="00D73881">
        <w:rPr>
          <w:rFonts w:ascii="Arial" w:hAnsi="Arial" w:cs="Arial"/>
          <w:sz w:val="22"/>
          <w:szCs w:val="22"/>
        </w:rPr>
        <w:t xml:space="preserve">as </w:t>
      </w:r>
      <w:r w:rsidRPr="00D73881">
        <w:rPr>
          <w:rFonts w:ascii="Arial" w:hAnsi="Arial" w:cs="Arial"/>
          <w:sz w:val="22"/>
          <w:szCs w:val="22"/>
        </w:rPr>
        <w:t xml:space="preserve">an incubator for their future apprenticeship applicants. </w:t>
      </w:r>
      <w:r w:rsidR="00064B9C" w:rsidRPr="00D73881">
        <w:rPr>
          <w:rFonts w:ascii="Arial" w:hAnsi="Arial" w:cs="Arial"/>
          <w:sz w:val="22"/>
          <w:szCs w:val="22"/>
        </w:rPr>
        <w:t>They also want to inspire other employers to work creatively and develop partnerships with providers.</w:t>
      </w:r>
    </w:p>
    <w:p w14:paraId="6D8CE1FF" w14:textId="6A91CE75" w:rsidR="00E53A03" w:rsidRPr="00D73881" w:rsidRDefault="00E53A03" w:rsidP="00064B9C">
      <w:pPr>
        <w:rPr>
          <w:rFonts w:ascii="Arial" w:hAnsi="Arial" w:cs="Arial"/>
          <w:sz w:val="22"/>
          <w:szCs w:val="22"/>
        </w:rPr>
      </w:pPr>
      <w:r w:rsidRPr="00D73881">
        <w:rPr>
          <w:rFonts w:ascii="Arial" w:hAnsi="Arial" w:cs="Arial"/>
          <w:sz w:val="22"/>
          <w:szCs w:val="22"/>
        </w:rPr>
        <w:t>In 2025, Amazon plans to expand placements across Digital, Media, Finance and Business T Levels. Four new consortiums</w:t>
      </w:r>
      <w:r w:rsidR="00064B9C" w:rsidRPr="00D73881">
        <w:rPr>
          <w:rFonts w:ascii="Arial" w:hAnsi="Arial" w:cs="Arial"/>
          <w:sz w:val="22"/>
          <w:szCs w:val="22"/>
        </w:rPr>
        <w:t>, one for each T Level</w:t>
      </w:r>
      <w:r w:rsidRPr="00D73881">
        <w:rPr>
          <w:rFonts w:ascii="Arial" w:hAnsi="Arial" w:cs="Arial"/>
          <w:sz w:val="22"/>
          <w:szCs w:val="22"/>
        </w:rPr>
        <w:t xml:space="preserve"> have already been formed. The structure remains: jointly design the placement, agree on timelines, and co-deliver with clear employer-led standards. </w:t>
      </w:r>
    </w:p>
    <w:p w14:paraId="2C347E4D" w14:textId="79372FC4" w:rsidR="005B52C4" w:rsidRPr="00D73881" w:rsidRDefault="005B52C4" w:rsidP="00064B9C">
      <w:pPr>
        <w:rPr>
          <w:rFonts w:ascii="Arial" w:hAnsi="Arial" w:cs="Arial"/>
          <w:sz w:val="22"/>
          <w:szCs w:val="22"/>
        </w:rPr>
      </w:pPr>
      <w:r w:rsidRPr="00D73881">
        <w:rPr>
          <w:rFonts w:ascii="Arial" w:hAnsi="Arial" w:cs="Arial"/>
          <w:sz w:val="22"/>
          <w:szCs w:val="22"/>
        </w:rPr>
        <w:t xml:space="preserve">There are plans to </w:t>
      </w:r>
      <w:r w:rsidR="00E53A03" w:rsidRPr="00D73881">
        <w:rPr>
          <w:rFonts w:ascii="Arial" w:hAnsi="Arial" w:cs="Arial"/>
          <w:sz w:val="22"/>
          <w:szCs w:val="22"/>
        </w:rPr>
        <w:t xml:space="preserve">further develop and </w:t>
      </w:r>
      <w:r w:rsidRPr="00D73881">
        <w:rPr>
          <w:rFonts w:ascii="Arial" w:hAnsi="Arial" w:cs="Arial"/>
          <w:sz w:val="22"/>
          <w:szCs w:val="22"/>
        </w:rPr>
        <w:t xml:space="preserve">refine the placement offer by incorporating feedback mechanisms during recruitment and leveraging </w:t>
      </w:r>
      <w:r w:rsidR="00E53A03" w:rsidRPr="00D73881">
        <w:rPr>
          <w:rFonts w:ascii="Arial" w:hAnsi="Arial" w:cs="Arial"/>
          <w:sz w:val="22"/>
          <w:szCs w:val="22"/>
        </w:rPr>
        <w:t xml:space="preserve">the policy </w:t>
      </w:r>
      <w:r w:rsidRPr="00D73881">
        <w:rPr>
          <w:rFonts w:ascii="Arial" w:hAnsi="Arial" w:cs="Arial"/>
          <w:sz w:val="22"/>
          <w:szCs w:val="22"/>
        </w:rPr>
        <w:t>flexibilities to ensure more learners from partner institutions benefit. Jo describes this model as not only efficient but inclusive: “If the college or school is part of our consortium, all of their students who choose to apply and are not successful for the full placement will be offered a three-week remote small group project to work on with us.”</w:t>
      </w:r>
    </w:p>
    <w:p w14:paraId="12E26D4B" w14:textId="1B3FFEE3" w:rsidR="007C7EAA" w:rsidRPr="00D73881" w:rsidRDefault="007C7EAA" w:rsidP="00064B9C">
      <w:pPr>
        <w:rPr>
          <w:rFonts w:ascii="Arial" w:hAnsi="Arial" w:cs="Arial"/>
          <w:sz w:val="22"/>
          <w:szCs w:val="22"/>
        </w:rPr>
      </w:pPr>
      <w:r w:rsidRPr="00D73881">
        <w:rPr>
          <w:rFonts w:ascii="Arial" w:hAnsi="Arial" w:cs="Arial"/>
          <w:sz w:val="22"/>
          <w:szCs w:val="22"/>
        </w:rPr>
        <w:t>By 2027, Amazon plan to expand to all corporate sites - Manchester, Bristol, Cambridge and are also looking to expand into operations and offer placements in Fulfilment Centres.</w:t>
      </w:r>
    </w:p>
    <w:p w14:paraId="2EE6BEAD" w14:textId="76AA50B1" w:rsidR="00C352B2" w:rsidRPr="00D73881" w:rsidRDefault="00C352B2" w:rsidP="00C352B2">
      <w:pPr>
        <w:rPr>
          <w:rFonts w:ascii="Arial" w:hAnsi="Arial" w:cs="Arial"/>
          <w:sz w:val="22"/>
          <w:szCs w:val="22"/>
        </w:rPr>
      </w:pPr>
      <w:r w:rsidRPr="00D73881">
        <w:rPr>
          <w:rFonts w:ascii="Arial" w:hAnsi="Arial" w:cs="Arial"/>
          <w:sz w:val="22"/>
          <w:szCs w:val="22"/>
        </w:rPr>
        <w:t>Amazon’s T Level industry placement model stands out not just for its scale, but for the care and intentionality behind it, from thoughtful day-to-day scheduling to meaningful learner engagement and real progression opportunities. It’s a vivid example of what becomes possible when a major employer leads with purpose and providers work in partnership, not competition.</w:t>
      </w:r>
    </w:p>
    <w:p w14:paraId="2774603C" w14:textId="7EE68F9B" w:rsidR="00C352B2" w:rsidRPr="00D73881" w:rsidRDefault="00C352B2" w:rsidP="00C352B2">
      <w:pPr>
        <w:rPr>
          <w:rFonts w:ascii="Arial" w:hAnsi="Arial" w:cs="Arial"/>
          <w:sz w:val="22"/>
          <w:szCs w:val="22"/>
        </w:rPr>
      </w:pPr>
      <w:r w:rsidRPr="00D73881">
        <w:rPr>
          <w:rFonts w:ascii="Arial" w:hAnsi="Arial" w:cs="Arial"/>
          <w:sz w:val="22"/>
          <w:szCs w:val="22"/>
        </w:rPr>
        <w:t xml:space="preserve">This is more than a case </w:t>
      </w:r>
      <w:r w:rsidR="00874534" w:rsidRPr="00D73881">
        <w:rPr>
          <w:rFonts w:ascii="Arial" w:hAnsi="Arial" w:cs="Arial"/>
          <w:sz w:val="22"/>
          <w:szCs w:val="22"/>
        </w:rPr>
        <w:t>study;</w:t>
      </w:r>
      <w:r w:rsidRPr="00D73881">
        <w:rPr>
          <w:rFonts w:ascii="Arial" w:hAnsi="Arial" w:cs="Arial"/>
          <w:sz w:val="22"/>
          <w:szCs w:val="22"/>
        </w:rPr>
        <w:t xml:space="preserve"> it’s a call to action. For employers, it shows how to develop future talent in a way that is structured, inclusive, and strategically aligned. For providers, it demonstrates the power of openness, adaptability, and collective delivery.</w:t>
      </w:r>
    </w:p>
    <w:p w14:paraId="5A693EF3" w14:textId="3DE73E34" w:rsidR="00DE7FC1" w:rsidRPr="00D73881" w:rsidRDefault="00C352B2" w:rsidP="00C352B2">
      <w:pPr>
        <w:rPr>
          <w:rFonts w:ascii="Arial" w:hAnsi="Arial" w:cs="Arial"/>
          <w:sz w:val="22"/>
          <w:szCs w:val="22"/>
        </w:rPr>
      </w:pPr>
      <w:r w:rsidRPr="2D2D6040">
        <w:rPr>
          <w:rFonts w:ascii="Arial" w:hAnsi="Arial" w:cs="Arial"/>
          <w:sz w:val="22"/>
          <w:szCs w:val="22"/>
        </w:rPr>
        <w:t>At its heart, the Amazon model is built on trust, shared goals, and mutual respect. It charts a practical and inspiring course for any organisation serious about delivering impactful, high-quality T Level placements that genuinely prepare young people for the world of work.</w:t>
      </w:r>
    </w:p>
    <w:p w14:paraId="5100447E" w14:textId="5255689A" w:rsidR="00D236E0" w:rsidRPr="001F559D" w:rsidRDefault="00DE7FC1" w:rsidP="00C352B2">
      <w:pPr>
        <w:rPr>
          <w:rFonts w:ascii="Arial" w:hAnsi="Arial" w:cs="Arial"/>
          <w:sz w:val="22"/>
          <w:szCs w:val="22"/>
        </w:rPr>
      </w:pPr>
      <w:r w:rsidRPr="00D73881">
        <w:rPr>
          <w:rFonts w:ascii="Arial" w:hAnsi="Arial" w:cs="Arial"/>
          <w:sz w:val="22"/>
          <w:szCs w:val="22"/>
        </w:rPr>
        <w:t xml:space="preserve">For more information on the Amazon approach or to make contact visit: </w:t>
      </w:r>
      <w:hyperlink r:id="rId10" w:history="1">
        <w:r w:rsidR="00B33762" w:rsidRPr="00D73881">
          <w:rPr>
            <w:rStyle w:val="Hyperlink"/>
            <w:rFonts w:ascii="Arial" w:hAnsi="Arial" w:cs="Arial"/>
            <w:sz w:val="22"/>
            <w:szCs w:val="22"/>
          </w:rPr>
          <w:t>https://www.aboutamazon.co.uk/amazon-for-schools/online-hub-offerings/t-level-placements</w:t>
        </w:r>
      </w:hyperlink>
    </w:p>
    <w:sectPr w:rsidR="00D236E0" w:rsidRPr="001F559D" w:rsidSect="003226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 Sans">
    <w:panose1 w:val="020B0606030504020204"/>
    <w:charset w:val="00"/>
    <w:family w:val="auto"/>
    <w:pitch w:val="variable"/>
    <w:sig w:usb0="E00002FF" w:usb1="4000201B" w:usb2="00000028"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5090E"/>
    <w:multiLevelType w:val="multilevel"/>
    <w:tmpl w:val="433E0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07DFB"/>
    <w:multiLevelType w:val="multilevel"/>
    <w:tmpl w:val="CD388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3743A5"/>
    <w:multiLevelType w:val="hybridMultilevel"/>
    <w:tmpl w:val="9F924C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ED238CC"/>
    <w:multiLevelType w:val="multilevel"/>
    <w:tmpl w:val="32101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711BAF"/>
    <w:multiLevelType w:val="multilevel"/>
    <w:tmpl w:val="6DBE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F63FC"/>
    <w:multiLevelType w:val="hybridMultilevel"/>
    <w:tmpl w:val="6FB04364"/>
    <w:lvl w:ilvl="0" w:tplc="29CE49E6">
      <w:start w:val="2"/>
      <w:numFmt w:val="bullet"/>
      <w:lvlText w:val="-"/>
      <w:lvlJc w:val="left"/>
      <w:pPr>
        <w:ind w:left="420" w:hanging="360"/>
      </w:pPr>
      <w:rPr>
        <w:rFonts w:ascii="Open Sans" w:eastAsiaTheme="minorHAnsi" w:hAnsi="Open Sans" w:cs="Open Sans"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num w:numId="1" w16cid:durableId="1791586018">
    <w:abstractNumId w:val="5"/>
  </w:num>
  <w:num w:numId="2" w16cid:durableId="1085568009">
    <w:abstractNumId w:val="4"/>
  </w:num>
  <w:num w:numId="3" w16cid:durableId="1975794973">
    <w:abstractNumId w:val="2"/>
  </w:num>
  <w:num w:numId="4" w16cid:durableId="1029648200">
    <w:abstractNumId w:val="3"/>
  </w:num>
  <w:num w:numId="5" w16cid:durableId="361709448">
    <w:abstractNumId w:val="0"/>
  </w:num>
  <w:num w:numId="6" w16cid:durableId="20152558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418"/>
    <w:rsid w:val="000164BD"/>
    <w:rsid w:val="000464DA"/>
    <w:rsid w:val="000503B3"/>
    <w:rsid w:val="00064B9C"/>
    <w:rsid w:val="00084824"/>
    <w:rsid w:val="00097165"/>
    <w:rsid w:val="000B2397"/>
    <w:rsid w:val="000C0CF9"/>
    <w:rsid w:val="000D5F07"/>
    <w:rsid w:val="00110A07"/>
    <w:rsid w:val="00126D3D"/>
    <w:rsid w:val="00131F95"/>
    <w:rsid w:val="0013621C"/>
    <w:rsid w:val="00170E76"/>
    <w:rsid w:val="00177A3E"/>
    <w:rsid w:val="00180A95"/>
    <w:rsid w:val="001979D9"/>
    <w:rsid w:val="001D6436"/>
    <w:rsid w:val="001E0AFC"/>
    <w:rsid w:val="001F559D"/>
    <w:rsid w:val="00214A41"/>
    <w:rsid w:val="00230E85"/>
    <w:rsid w:val="00247DDB"/>
    <w:rsid w:val="002518DE"/>
    <w:rsid w:val="0027494C"/>
    <w:rsid w:val="002811BB"/>
    <w:rsid w:val="002C43C7"/>
    <w:rsid w:val="0030557C"/>
    <w:rsid w:val="00321B26"/>
    <w:rsid w:val="003226A5"/>
    <w:rsid w:val="00397713"/>
    <w:rsid w:val="003A1CC0"/>
    <w:rsid w:val="003A596D"/>
    <w:rsid w:val="00407C20"/>
    <w:rsid w:val="00417F45"/>
    <w:rsid w:val="004200E6"/>
    <w:rsid w:val="004211B0"/>
    <w:rsid w:val="00444FA5"/>
    <w:rsid w:val="004845D9"/>
    <w:rsid w:val="00494EB3"/>
    <w:rsid w:val="004B193E"/>
    <w:rsid w:val="004D576C"/>
    <w:rsid w:val="004E1C0A"/>
    <w:rsid w:val="0050060E"/>
    <w:rsid w:val="00514C90"/>
    <w:rsid w:val="00517DB6"/>
    <w:rsid w:val="00521C56"/>
    <w:rsid w:val="005442FB"/>
    <w:rsid w:val="00572AE6"/>
    <w:rsid w:val="00594B28"/>
    <w:rsid w:val="005A3FC3"/>
    <w:rsid w:val="005B0A8D"/>
    <w:rsid w:val="005B52C4"/>
    <w:rsid w:val="005B52E0"/>
    <w:rsid w:val="005D31C6"/>
    <w:rsid w:val="005D586E"/>
    <w:rsid w:val="005E7AC1"/>
    <w:rsid w:val="005F200E"/>
    <w:rsid w:val="00646DD3"/>
    <w:rsid w:val="0065720B"/>
    <w:rsid w:val="00676C59"/>
    <w:rsid w:val="0068471D"/>
    <w:rsid w:val="0068666C"/>
    <w:rsid w:val="006A7F61"/>
    <w:rsid w:val="006B4112"/>
    <w:rsid w:val="006C4FF7"/>
    <w:rsid w:val="006C5879"/>
    <w:rsid w:val="007054FF"/>
    <w:rsid w:val="007159B6"/>
    <w:rsid w:val="00736AFC"/>
    <w:rsid w:val="00781418"/>
    <w:rsid w:val="00791D7C"/>
    <w:rsid w:val="00792E54"/>
    <w:rsid w:val="007B061A"/>
    <w:rsid w:val="007C7EAA"/>
    <w:rsid w:val="007E3AB7"/>
    <w:rsid w:val="00806673"/>
    <w:rsid w:val="00807F73"/>
    <w:rsid w:val="00816536"/>
    <w:rsid w:val="00874534"/>
    <w:rsid w:val="00875551"/>
    <w:rsid w:val="008936BF"/>
    <w:rsid w:val="00896A15"/>
    <w:rsid w:val="008B78C1"/>
    <w:rsid w:val="008B7D28"/>
    <w:rsid w:val="008D0934"/>
    <w:rsid w:val="00902EFD"/>
    <w:rsid w:val="00914B2A"/>
    <w:rsid w:val="00953654"/>
    <w:rsid w:val="00960D87"/>
    <w:rsid w:val="00984364"/>
    <w:rsid w:val="009859A9"/>
    <w:rsid w:val="009D3A2F"/>
    <w:rsid w:val="009D5A2D"/>
    <w:rsid w:val="009F722C"/>
    <w:rsid w:val="00A3254E"/>
    <w:rsid w:val="00A51AA0"/>
    <w:rsid w:val="00A87013"/>
    <w:rsid w:val="00AC3805"/>
    <w:rsid w:val="00AC49A0"/>
    <w:rsid w:val="00B33762"/>
    <w:rsid w:val="00BC6BDD"/>
    <w:rsid w:val="00BF0397"/>
    <w:rsid w:val="00C11E11"/>
    <w:rsid w:val="00C122DE"/>
    <w:rsid w:val="00C352B2"/>
    <w:rsid w:val="00C43463"/>
    <w:rsid w:val="00C72B66"/>
    <w:rsid w:val="00CA1950"/>
    <w:rsid w:val="00CA6267"/>
    <w:rsid w:val="00CB4FA4"/>
    <w:rsid w:val="00CD5ADE"/>
    <w:rsid w:val="00CE20B5"/>
    <w:rsid w:val="00D1041B"/>
    <w:rsid w:val="00D236E0"/>
    <w:rsid w:val="00D3558C"/>
    <w:rsid w:val="00D62232"/>
    <w:rsid w:val="00D73881"/>
    <w:rsid w:val="00D76836"/>
    <w:rsid w:val="00D915B6"/>
    <w:rsid w:val="00DA62CE"/>
    <w:rsid w:val="00DB2345"/>
    <w:rsid w:val="00DC2783"/>
    <w:rsid w:val="00DD232C"/>
    <w:rsid w:val="00DE7FC1"/>
    <w:rsid w:val="00E06E8F"/>
    <w:rsid w:val="00E10E7C"/>
    <w:rsid w:val="00E53A03"/>
    <w:rsid w:val="00E74F45"/>
    <w:rsid w:val="00E77BAB"/>
    <w:rsid w:val="00EA470B"/>
    <w:rsid w:val="00EB3A7A"/>
    <w:rsid w:val="00EC5635"/>
    <w:rsid w:val="00EE16FF"/>
    <w:rsid w:val="00F40368"/>
    <w:rsid w:val="00F474B5"/>
    <w:rsid w:val="00F643EB"/>
    <w:rsid w:val="00FA6720"/>
    <w:rsid w:val="00FD77DA"/>
    <w:rsid w:val="00FE0E22"/>
    <w:rsid w:val="00FE23F1"/>
    <w:rsid w:val="00FF7629"/>
    <w:rsid w:val="06ECF0F8"/>
    <w:rsid w:val="0C59B831"/>
    <w:rsid w:val="14A4FABA"/>
    <w:rsid w:val="173B99B6"/>
    <w:rsid w:val="22ADFE63"/>
    <w:rsid w:val="243876FE"/>
    <w:rsid w:val="2AA57658"/>
    <w:rsid w:val="2D2D6040"/>
    <w:rsid w:val="3239C9A5"/>
    <w:rsid w:val="325FF2D2"/>
    <w:rsid w:val="346C987E"/>
    <w:rsid w:val="4773FACE"/>
    <w:rsid w:val="494415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489D"/>
  <w15:chartTrackingRefBased/>
  <w15:docId w15:val="{160ADB66-4F54-394B-AD1E-B24713CE8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ubtitle"/>
    <w:next w:val="Normal"/>
    <w:link w:val="Heading1Char"/>
    <w:uiPriority w:val="9"/>
    <w:qFormat/>
    <w:rsid w:val="00C43463"/>
    <w:pPr>
      <w:outlineLvl w:val="0"/>
    </w:pPr>
  </w:style>
  <w:style w:type="paragraph" w:styleId="Heading2">
    <w:name w:val="heading 2"/>
    <w:basedOn w:val="Subtitle"/>
    <w:next w:val="Normal"/>
    <w:link w:val="Heading2Char"/>
    <w:uiPriority w:val="9"/>
    <w:unhideWhenUsed/>
    <w:qFormat/>
    <w:rsid w:val="00C43463"/>
    <w:pPr>
      <w:outlineLvl w:val="1"/>
    </w:pPr>
  </w:style>
  <w:style w:type="paragraph" w:styleId="Heading3">
    <w:name w:val="heading 3"/>
    <w:basedOn w:val="Normal"/>
    <w:next w:val="Normal"/>
    <w:link w:val="Heading3Char"/>
    <w:uiPriority w:val="9"/>
    <w:semiHidden/>
    <w:unhideWhenUsed/>
    <w:qFormat/>
    <w:rsid w:val="007814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14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14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14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14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14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14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3463"/>
    <w:rPr>
      <w:rFonts w:ascii="Arial" w:hAnsi="Arial" w:cs="Arial"/>
      <w:b/>
      <w:bCs/>
      <w:sz w:val="22"/>
      <w:szCs w:val="22"/>
    </w:rPr>
  </w:style>
  <w:style w:type="character" w:customStyle="1" w:styleId="Heading2Char">
    <w:name w:val="Heading 2 Char"/>
    <w:basedOn w:val="DefaultParagraphFont"/>
    <w:link w:val="Heading2"/>
    <w:uiPriority w:val="9"/>
    <w:rsid w:val="00C43463"/>
    <w:rPr>
      <w:rFonts w:ascii="Arial" w:hAnsi="Arial" w:cs="Arial"/>
      <w:b/>
      <w:bCs/>
      <w:sz w:val="22"/>
      <w:szCs w:val="22"/>
    </w:rPr>
  </w:style>
  <w:style w:type="character" w:customStyle="1" w:styleId="Heading3Char">
    <w:name w:val="Heading 3 Char"/>
    <w:basedOn w:val="DefaultParagraphFont"/>
    <w:link w:val="Heading3"/>
    <w:uiPriority w:val="9"/>
    <w:semiHidden/>
    <w:rsid w:val="007814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14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14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14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14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14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1418"/>
    <w:rPr>
      <w:rFonts w:eastAsiaTheme="majorEastAsia" w:cstheme="majorBidi"/>
      <w:color w:val="272727" w:themeColor="text1" w:themeTint="D8"/>
    </w:rPr>
  </w:style>
  <w:style w:type="paragraph" w:styleId="Title">
    <w:name w:val="Title"/>
    <w:basedOn w:val="Normal"/>
    <w:next w:val="Normal"/>
    <w:link w:val="TitleChar"/>
    <w:uiPriority w:val="10"/>
    <w:qFormat/>
    <w:rsid w:val="00BF0397"/>
    <w:pPr>
      <w:spacing w:after="80" w:line="240" w:lineRule="auto"/>
      <w:contextualSpacing/>
    </w:pPr>
    <w:rPr>
      <w:rFonts w:ascii="Arial" w:eastAsiaTheme="majorEastAsia" w:hAnsi="Arial" w:cstheme="majorBidi"/>
      <w:b/>
      <w:spacing w:val="-10"/>
      <w:kern w:val="28"/>
      <w:szCs w:val="56"/>
    </w:rPr>
  </w:style>
  <w:style w:type="character" w:customStyle="1" w:styleId="TitleChar">
    <w:name w:val="Title Char"/>
    <w:basedOn w:val="DefaultParagraphFont"/>
    <w:link w:val="Title"/>
    <w:uiPriority w:val="10"/>
    <w:rsid w:val="00BF0397"/>
    <w:rPr>
      <w:rFonts w:ascii="Arial" w:eastAsiaTheme="majorEastAsia" w:hAnsi="Arial" w:cstheme="majorBidi"/>
      <w:b/>
      <w:spacing w:val="-10"/>
      <w:kern w:val="28"/>
      <w:szCs w:val="56"/>
    </w:rPr>
  </w:style>
  <w:style w:type="paragraph" w:styleId="Subtitle">
    <w:name w:val="Subtitle"/>
    <w:basedOn w:val="Normal"/>
    <w:next w:val="Normal"/>
    <w:link w:val="SubtitleChar"/>
    <w:uiPriority w:val="11"/>
    <w:qFormat/>
    <w:rsid w:val="00BF0397"/>
    <w:rPr>
      <w:rFonts w:ascii="Arial" w:hAnsi="Arial" w:cs="Arial"/>
      <w:b/>
      <w:bCs/>
      <w:sz w:val="22"/>
      <w:szCs w:val="22"/>
    </w:rPr>
  </w:style>
  <w:style w:type="character" w:customStyle="1" w:styleId="SubtitleChar">
    <w:name w:val="Subtitle Char"/>
    <w:basedOn w:val="DefaultParagraphFont"/>
    <w:link w:val="Subtitle"/>
    <w:uiPriority w:val="11"/>
    <w:rsid w:val="00BF0397"/>
    <w:rPr>
      <w:rFonts w:ascii="Arial" w:hAnsi="Arial" w:cs="Arial"/>
      <w:b/>
      <w:bCs/>
      <w:sz w:val="22"/>
      <w:szCs w:val="22"/>
    </w:rPr>
  </w:style>
  <w:style w:type="paragraph" w:styleId="Quote">
    <w:name w:val="Quote"/>
    <w:basedOn w:val="Normal"/>
    <w:next w:val="Normal"/>
    <w:link w:val="QuoteChar"/>
    <w:uiPriority w:val="29"/>
    <w:qFormat/>
    <w:rsid w:val="00781418"/>
    <w:pPr>
      <w:spacing w:before="160"/>
      <w:jc w:val="center"/>
    </w:pPr>
    <w:rPr>
      <w:i/>
      <w:iCs/>
      <w:color w:val="404040" w:themeColor="text1" w:themeTint="BF"/>
    </w:rPr>
  </w:style>
  <w:style w:type="character" w:customStyle="1" w:styleId="QuoteChar">
    <w:name w:val="Quote Char"/>
    <w:basedOn w:val="DefaultParagraphFont"/>
    <w:link w:val="Quote"/>
    <w:uiPriority w:val="29"/>
    <w:rsid w:val="00781418"/>
    <w:rPr>
      <w:i/>
      <w:iCs/>
      <w:color w:val="404040" w:themeColor="text1" w:themeTint="BF"/>
    </w:rPr>
  </w:style>
  <w:style w:type="paragraph" w:styleId="ListParagraph">
    <w:name w:val="List Paragraph"/>
    <w:basedOn w:val="Normal"/>
    <w:uiPriority w:val="34"/>
    <w:qFormat/>
    <w:rsid w:val="00781418"/>
    <w:pPr>
      <w:ind w:left="720"/>
      <w:contextualSpacing/>
    </w:pPr>
  </w:style>
  <w:style w:type="character" w:styleId="IntenseEmphasis">
    <w:name w:val="Intense Emphasis"/>
    <w:basedOn w:val="DefaultParagraphFont"/>
    <w:uiPriority w:val="21"/>
    <w:qFormat/>
    <w:rsid w:val="00781418"/>
    <w:rPr>
      <w:i/>
      <w:iCs/>
      <w:color w:val="0F4761" w:themeColor="accent1" w:themeShade="BF"/>
    </w:rPr>
  </w:style>
  <w:style w:type="paragraph" w:styleId="IntenseQuote">
    <w:name w:val="Intense Quote"/>
    <w:basedOn w:val="Normal"/>
    <w:next w:val="Normal"/>
    <w:link w:val="IntenseQuoteChar"/>
    <w:uiPriority w:val="30"/>
    <w:qFormat/>
    <w:rsid w:val="007814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1418"/>
    <w:rPr>
      <w:i/>
      <w:iCs/>
      <w:color w:val="0F4761" w:themeColor="accent1" w:themeShade="BF"/>
    </w:rPr>
  </w:style>
  <w:style w:type="character" w:styleId="IntenseReference">
    <w:name w:val="Intense Reference"/>
    <w:basedOn w:val="DefaultParagraphFont"/>
    <w:uiPriority w:val="32"/>
    <w:qFormat/>
    <w:rsid w:val="00781418"/>
    <w:rPr>
      <w:b/>
      <w:bCs/>
      <w:smallCaps/>
      <w:color w:val="0F4761" w:themeColor="accent1" w:themeShade="BF"/>
      <w:spacing w:val="5"/>
    </w:rPr>
  </w:style>
  <w:style w:type="table" w:styleId="TableGrid">
    <w:name w:val="Table Grid"/>
    <w:basedOn w:val="TableNormal"/>
    <w:uiPriority w:val="39"/>
    <w:rsid w:val="0009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5">
    <w:name w:val="Grid Table 1 Light Accent 5"/>
    <w:basedOn w:val="TableNormal"/>
    <w:uiPriority w:val="46"/>
    <w:rsid w:val="00FF7629"/>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F7629"/>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paragraph" w:customStyle="1" w:styleId="p1">
    <w:name w:val="p1"/>
    <w:basedOn w:val="Normal"/>
    <w:rsid w:val="00BC6BD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BC6BDD"/>
  </w:style>
  <w:style w:type="character" w:styleId="CommentReference">
    <w:name w:val="annotation reference"/>
    <w:basedOn w:val="DefaultParagraphFont"/>
    <w:uiPriority w:val="99"/>
    <w:semiHidden/>
    <w:unhideWhenUsed/>
    <w:rsid w:val="00064B9C"/>
    <w:rPr>
      <w:sz w:val="16"/>
      <w:szCs w:val="16"/>
    </w:rPr>
  </w:style>
  <w:style w:type="paragraph" w:styleId="CommentText">
    <w:name w:val="annotation text"/>
    <w:basedOn w:val="Normal"/>
    <w:link w:val="CommentTextChar"/>
    <w:uiPriority w:val="99"/>
    <w:unhideWhenUsed/>
    <w:rsid w:val="00064B9C"/>
    <w:pPr>
      <w:spacing w:line="240" w:lineRule="auto"/>
    </w:pPr>
    <w:rPr>
      <w:sz w:val="20"/>
      <w:szCs w:val="20"/>
    </w:rPr>
  </w:style>
  <w:style w:type="character" w:customStyle="1" w:styleId="CommentTextChar">
    <w:name w:val="Comment Text Char"/>
    <w:basedOn w:val="DefaultParagraphFont"/>
    <w:link w:val="CommentText"/>
    <w:uiPriority w:val="99"/>
    <w:rsid w:val="00064B9C"/>
    <w:rPr>
      <w:sz w:val="20"/>
      <w:szCs w:val="20"/>
    </w:rPr>
  </w:style>
  <w:style w:type="paragraph" w:styleId="CommentSubject">
    <w:name w:val="annotation subject"/>
    <w:basedOn w:val="CommentText"/>
    <w:next w:val="CommentText"/>
    <w:link w:val="CommentSubjectChar"/>
    <w:uiPriority w:val="99"/>
    <w:semiHidden/>
    <w:unhideWhenUsed/>
    <w:rsid w:val="00064B9C"/>
    <w:rPr>
      <w:b/>
      <w:bCs/>
    </w:rPr>
  </w:style>
  <w:style w:type="character" w:customStyle="1" w:styleId="CommentSubjectChar">
    <w:name w:val="Comment Subject Char"/>
    <w:basedOn w:val="CommentTextChar"/>
    <w:link w:val="CommentSubject"/>
    <w:uiPriority w:val="99"/>
    <w:semiHidden/>
    <w:rsid w:val="00064B9C"/>
    <w:rPr>
      <w:b/>
      <w:bCs/>
      <w:sz w:val="20"/>
      <w:szCs w:val="20"/>
    </w:rPr>
  </w:style>
  <w:style w:type="character" w:styleId="Hyperlink">
    <w:name w:val="Hyperlink"/>
    <w:basedOn w:val="DefaultParagraphFont"/>
    <w:uiPriority w:val="99"/>
    <w:unhideWhenUsed/>
    <w:rsid w:val="00B33762"/>
    <w:rPr>
      <w:color w:val="467886" w:themeColor="hyperlink"/>
      <w:u w:val="single"/>
    </w:rPr>
  </w:style>
  <w:style w:type="character" w:styleId="UnresolvedMention">
    <w:name w:val="Unresolved Mention"/>
    <w:basedOn w:val="DefaultParagraphFont"/>
    <w:uiPriority w:val="99"/>
    <w:semiHidden/>
    <w:unhideWhenUsed/>
    <w:rsid w:val="00B33762"/>
    <w:rPr>
      <w:color w:val="605E5C"/>
      <w:shd w:val="clear" w:color="auto" w:fill="E1DFDD"/>
    </w:rPr>
  </w:style>
  <w:style w:type="paragraph" w:styleId="TOC1">
    <w:name w:val="toc 1"/>
    <w:basedOn w:val="Normal"/>
    <w:next w:val="Normal"/>
    <w:autoRedefine/>
    <w:uiPriority w:val="39"/>
    <w:unhideWhenUsed/>
    <w:rsid w:val="00676C59"/>
    <w:pPr>
      <w:tabs>
        <w:tab w:val="right" w:leader="dot" w:pos="9016"/>
      </w:tabs>
      <w:spacing w:after="100"/>
    </w:pPr>
    <w:rPr>
      <w:rFonts w:ascii="Arial" w:hAnsi="Arial" w:cs="Arial"/>
      <w:noProof/>
    </w:rPr>
  </w:style>
  <w:style w:type="paragraph" w:styleId="TOC2">
    <w:name w:val="toc 2"/>
    <w:basedOn w:val="Normal"/>
    <w:next w:val="Normal"/>
    <w:autoRedefine/>
    <w:uiPriority w:val="39"/>
    <w:unhideWhenUsed/>
    <w:rsid w:val="00FD77DA"/>
    <w:pPr>
      <w:spacing w:after="100"/>
      <w:ind w:left="240"/>
    </w:pPr>
  </w:style>
  <w:style w:type="paragraph" w:styleId="Revision">
    <w:name w:val="Revision"/>
    <w:hidden/>
    <w:uiPriority w:val="99"/>
    <w:semiHidden/>
    <w:rsid w:val="00A870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106606">
      <w:bodyDiv w:val="1"/>
      <w:marLeft w:val="0"/>
      <w:marRight w:val="0"/>
      <w:marTop w:val="0"/>
      <w:marBottom w:val="0"/>
      <w:divBdr>
        <w:top w:val="none" w:sz="0" w:space="0" w:color="auto"/>
        <w:left w:val="none" w:sz="0" w:space="0" w:color="auto"/>
        <w:bottom w:val="none" w:sz="0" w:space="0" w:color="auto"/>
        <w:right w:val="none" w:sz="0" w:space="0" w:color="auto"/>
      </w:divBdr>
    </w:div>
    <w:div w:id="488135575">
      <w:bodyDiv w:val="1"/>
      <w:marLeft w:val="0"/>
      <w:marRight w:val="0"/>
      <w:marTop w:val="0"/>
      <w:marBottom w:val="0"/>
      <w:divBdr>
        <w:top w:val="none" w:sz="0" w:space="0" w:color="auto"/>
        <w:left w:val="none" w:sz="0" w:space="0" w:color="auto"/>
        <w:bottom w:val="none" w:sz="0" w:space="0" w:color="auto"/>
        <w:right w:val="none" w:sz="0" w:space="0" w:color="auto"/>
      </w:divBdr>
    </w:div>
    <w:div w:id="527571097">
      <w:bodyDiv w:val="1"/>
      <w:marLeft w:val="0"/>
      <w:marRight w:val="0"/>
      <w:marTop w:val="0"/>
      <w:marBottom w:val="0"/>
      <w:divBdr>
        <w:top w:val="none" w:sz="0" w:space="0" w:color="auto"/>
        <w:left w:val="none" w:sz="0" w:space="0" w:color="auto"/>
        <w:bottom w:val="none" w:sz="0" w:space="0" w:color="auto"/>
        <w:right w:val="none" w:sz="0" w:space="0" w:color="auto"/>
      </w:divBdr>
    </w:div>
    <w:div w:id="650910358">
      <w:bodyDiv w:val="1"/>
      <w:marLeft w:val="0"/>
      <w:marRight w:val="0"/>
      <w:marTop w:val="0"/>
      <w:marBottom w:val="0"/>
      <w:divBdr>
        <w:top w:val="none" w:sz="0" w:space="0" w:color="auto"/>
        <w:left w:val="none" w:sz="0" w:space="0" w:color="auto"/>
        <w:bottom w:val="none" w:sz="0" w:space="0" w:color="auto"/>
        <w:right w:val="none" w:sz="0" w:space="0" w:color="auto"/>
      </w:divBdr>
    </w:div>
    <w:div w:id="876359023">
      <w:bodyDiv w:val="1"/>
      <w:marLeft w:val="0"/>
      <w:marRight w:val="0"/>
      <w:marTop w:val="0"/>
      <w:marBottom w:val="0"/>
      <w:divBdr>
        <w:top w:val="none" w:sz="0" w:space="0" w:color="auto"/>
        <w:left w:val="none" w:sz="0" w:space="0" w:color="auto"/>
        <w:bottom w:val="none" w:sz="0" w:space="0" w:color="auto"/>
        <w:right w:val="none" w:sz="0" w:space="0" w:color="auto"/>
      </w:divBdr>
    </w:div>
    <w:div w:id="990476155">
      <w:bodyDiv w:val="1"/>
      <w:marLeft w:val="0"/>
      <w:marRight w:val="0"/>
      <w:marTop w:val="0"/>
      <w:marBottom w:val="0"/>
      <w:divBdr>
        <w:top w:val="none" w:sz="0" w:space="0" w:color="auto"/>
        <w:left w:val="none" w:sz="0" w:space="0" w:color="auto"/>
        <w:bottom w:val="none" w:sz="0" w:space="0" w:color="auto"/>
        <w:right w:val="none" w:sz="0" w:space="0" w:color="auto"/>
      </w:divBdr>
    </w:div>
    <w:div w:id="1115711186">
      <w:bodyDiv w:val="1"/>
      <w:marLeft w:val="0"/>
      <w:marRight w:val="0"/>
      <w:marTop w:val="0"/>
      <w:marBottom w:val="0"/>
      <w:divBdr>
        <w:top w:val="none" w:sz="0" w:space="0" w:color="auto"/>
        <w:left w:val="none" w:sz="0" w:space="0" w:color="auto"/>
        <w:bottom w:val="none" w:sz="0" w:space="0" w:color="auto"/>
        <w:right w:val="none" w:sz="0" w:space="0" w:color="auto"/>
      </w:divBdr>
    </w:div>
    <w:div w:id="1357074392">
      <w:bodyDiv w:val="1"/>
      <w:marLeft w:val="0"/>
      <w:marRight w:val="0"/>
      <w:marTop w:val="0"/>
      <w:marBottom w:val="0"/>
      <w:divBdr>
        <w:top w:val="none" w:sz="0" w:space="0" w:color="auto"/>
        <w:left w:val="none" w:sz="0" w:space="0" w:color="auto"/>
        <w:bottom w:val="none" w:sz="0" w:space="0" w:color="auto"/>
        <w:right w:val="none" w:sz="0" w:space="0" w:color="auto"/>
      </w:divBdr>
    </w:div>
    <w:div w:id="1523547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boutamazon.co.uk/amazon-for-schools/online-hub-offerings/t-level-placements"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4F55405569884AB0A124CA152463B3" ma:contentTypeVersion="15" ma:contentTypeDescription="Create a new document." ma:contentTypeScope="" ma:versionID="e05f5d9d95ca8f7a513197800efe5511">
  <xsd:schema xmlns:xsd="http://www.w3.org/2001/XMLSchema" xmlns:xs="http://www.w3.org/2001/XMLSchema" xmlns:p="http://schemas.microsoft.com/office/2006/metadata/properties" xmlns:ns2="e331b3de-4d89-4303-8187-0e0a31be41e9" xmlns:ns3="1fa43e64-8a6d-4c3d-bfba-c0d9753f4fb0" targetNamespace="http://schemas.microsoft.com/office/2006/metadata/properties" ma:root="true" ma:fieldsID="d974d7d1c292d560b971676d8b40a59a" ns2:_="" ns3:_="">
    <xsd:import namespace="e331b3de-4d89-4303-8187-0e0a31be41e9"/>
    <xsd:import namespace="1fa43e64-8a6d-4c3d-bfba-c0d9753f4fb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1b3de-4d89-4303-8187-0e0a31be41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d46117c-483c-4368-8e8e-496db685c01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a43e64-8a6d-4c3d-bfba-c0d9753f4fb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6b3bc2cb-7429-4bee-88ae-e52a19ab2b64}" ma:internalName="TaxCatchAll" ma:showField="CatchAllData" ma:web="1fa43e64-8a6d-4c3d-bfba-c0d9753f4f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fa43e64-8a6d-4c3d-bfba-c0d9753f4fb0" xsi:nil="true"/>
    <lcf76f155ced4ddcb4097134ff3c332f xmlns="e331b3de-4d89-4303-8187-0e0a31be41e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29C75A-4B13-4387-A7FD-AB057F5A74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1b3de-4d89-4303-8187-0e0a31be41e9"/>
    <ds:schemaRef ds:uri="1fa43e64-8a6d-4c3d-bfba-c0d9753f4f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87AC9A-6C71-4457-B276-2A078CE4B49B}">
  <ds:schemaRefs>
    <ds:schemaRef ds:uri="http://schemas.microsoft.com/sharepoint/v3/contenttype/forms"/>
  </ds:schemaRefs>
</ds:datastoreItem>
</file>

<file path=customXml/itemProps3.xml><?xml version="1.0" encoding="utf-8"?>
<ds:datastoreItem xmlns:ds="http://schemas.openxmlformats.org/officeDocument/2006/customXml" ds:itemID="{1F045F04-4DD6-4B02-84B3-847D835C909A}">
  <ds:schemaRefs>
    <ds:schemaRef ds:uri="http://schemas.microsoft.com/office/2006/metadata/properties"/>
    <ds:schemaRef ds:uri="http://schemas.microsoft.com/office/infopath/2007/PartnerControls"/>
    <ds:schemaRef ds:uri="1fa43e64-8a6d-4c3d-bfba-c0d9753f4fb0"/>
    <ds:schemaRef ds:uri="e331b3de-4d89-4303-8187-0e0a31be41e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3416</Words>
  <Characters>19477</Characters>
  <Application>Microsoft Office Word</Application>
  <DocSecurity>0</DocSecurity>
  <Lines>162</Lines>
  <Paragraphs>45</Paragraphs>
  <ScaleCrop>false</ScaleCrop>
  <Company/>
  <LinksUpToDate>false</LinksUpToDate>
  <CharactersWithSpaces>22848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Kelly</dc:creator>
  <cp:keywords/>
  <dc:description/>
  <cp:lastModifiedBy>Karen Kelly</cp:lastModifiedBy>
  <cp:revision>63</cp:revision>
  <cp:lastPrinted>2025-09-08T13:08:00Z</cp:lastPrinted>
  <dcterms:created xsi:type="dcterms:W3CDTF">2025-09-08T10:24:00Z</dcterms:created>
  <dcterms:modified xsi:type="dcterms:W3CDTF">2025-10-06T13:32:00Z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9eed6f-34eb-4453-9f97-09510b9b219f_Enabled">
    <vt:lpwstr>true</vt:lpwstr>
  </property>
  <property fmtid="{D5CDD505-2E9C-101B-9397-08002B2CF9AE}" pid="3" name="MSIP_Label_929eed6f-34eb-4453-9f97-09510b9b219f_SetDate">
    <vt:lpwstr>2025-07-02T13:00:26Z</vt:lpwstr>
  </property>
  <property fmtid="{D5CDD505-2E9C-101B-9397-08002B2CF9AE}" pid="4" name="MSIP_Label_929eed6f-34eb-4453-9f97-09510b9b219f_Method">
    <vt:lpwstr>Standard</vt:lpwstr>
  </property>
  <property fmtid="{D5CDD505-2E9C-101B-9397-08002B2CF9AE}" pid="5" name="MSIP_Label_929eed6f-34eb-4453-9f97-09510b9b219f_Name">
    <vt:lpwstr>Amazon Pending_Classification</vt:lpwstr>
  </property>
  <property fmtid="{D5CDD505-2E9C-101B-9397-08002B2CF9AE}" pid="6" name="MSIP_Label_929eed6f-34eb-4453-9f97-09510b9b219f_SiteId">
    <vt:lpwstr>5280104a-472d-4538-9ccf-1e1d0efe8b1b</vt:lpwstr>
  </property>
  <property fmtid="{D5CDD505-2E9C-101B-9397-08002B2CF9AE}" pid="7" name="MSIP_Label_929eed6f-34eb-4453-9f97-09510b9b219f_ActionId">
    <vt:lpwstr>d6122e65-07c7-4b65-aa8d-dcf9b1fe9c08</vt:lpwstr>
  </property>
  <property fmtid="{D5CDD505-2E9C-101B-9397-08002B2CF9AE}" pid="8" name="MSIP_Label_929eed6f-34eb-4453-9f97-09510b9b219f_ContentBits">
    <vt:lpwstr>0</vt:lpwstr>
  </property>
  <property fmtid="{D5CDD505-2E9C-101B-9397-08002B2CF9AE}" pid="9" name="MSIP_Label_929eed6f-34eb-4453-9f97-09510b9b219f_Tag">
    <vt:lpwstr>10, 3, 0, 1</vt:lpwstr>
  </property>
  <property fmtid="{D5CDD505-2E9C-101B-9397-08002B2CF9AE}" pid="10" name="ContentTypeId">
    <vt:lpwstr>0x0101002E4F55405569884AB0A124CA152463B3</vt:lpwstr>
  </property>
  <property fmtid="{D5CDD505-2E9C-101B-9397-08002B2CF9AE}" pid="11" name="MediaServiceImageTags">
    <vt:lpwstr/>
  </property>
</Properties>
</file>