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845B2" w14:textId="6813D7CF" w:rsidR="00BD5393" w:rsidRPr="0033071B" w:rsidRDefault="0033071B" w:rsidP="00F002B3">
      <w:pPr>
        <w:spacing w:before="120" w:after="120"/>
        <w:rPr>
          <w:rFonts w:ascii="Arial" w:hAnsi="Arial" w:cs="Arial"/>
          <w:b/>
          <w:bCs/>
          <w:i/>
          <w:iCs/>
          <w:color w:val="FC4421"/>
          <w:sz w:val="32"/>
          <w:szCs w:val="32"/>
        </w:rPr>
      </w:pPr>
      <w:r w:rsidRPr="0033071B">
        <w:rPr>
          <w:rFonts w:ascii="Arial" w:hAnsi="Arial" w:cs="Arial"/>
          <w:b/>
          <w:bCs/>
          <w:i/>
          <w:iCs/>
          <w:color w:val="FC4421"/>
          <w:sz w:val="32"/>
          <w:szCs w:val="32"/>
        </w:rPr>
        <w:t>DEVELOPING AN EMPLOYER ENGAGEMENT STRATEGY</w:t>
      </w:r>
    </w:p>
    <w:p w14:paraId="42119A9A" w14:textId="77777777" w:rsidR="00BD5393" w:rsidRPr="000C6191" w:rsidRDefault="00BD5393" w:rsidP="00F002B3">
      <w:pPr>
        <w:spacing w:before="120" w:after="120"/>
        <w:rPr>
          <w:rFonts w:ascii="Arial" w:hAnsi="Arial" w:cs="Arial"/>
          <w:b/>
          <w:bCs/>
          <w:i/>
          <w:iCs/>
          <w:color w:val="FC4421"/>
          <w:sz w:val="32"/>
          <w:szCs w:val="32"/>
        </w:rPr>
      </w:pPr>
      <w:r w:rsidRPr="000C6191">
        <w:rPr>
          <w:rFonts w:ascii="Arial" w:hAnsi="Arial" w:cs="Arial"/>
          <w:b/>
          <w:bCs/>
          <w:i/>
          <w:iCs/>
          <w:color w:val="FC4421"/>
          <w:sz w:val="32"/>
          <w:szCs w:val="32"/>
        </w:rPr>
        <w:t>A guide for schools</w:t>
      </w:r>
    </w:p>
    <w:p w14:paraId="5E9A626B" w14:textId="77777777" w:rsidR="0033071B" w:rsidRDefault="0033071B" w:rsidP="00F002B3">
      <w:pPr>
        <w:spacing w:before="120" w:after="120"/>
        <w:rPr>
          <w:rFonts w:ascii="Arial" w:hAnsi="Arial" w:cs="Arial"/>
          <w:b/>
          <w:bCs/>
          <w:i/>
          <w:iCs/>
          <w:color w:val="FC4421"/>
        </w:rPr>
      </w:pPr>
    </w:p>
    <w:p w14:paraId="1EFC75B2" w14:textId="77777777" w:rsidR="00222663" w:rsidRDefault="00222663" w:rsidP="00F002B3">
      <w:pPr>
        <w:spacing w:before="120" w:after="120"/>
        <w:rPr>
          <w:rFonts w:ascii="Arial" w:hAnsi="Arial" w:cs="Arial"/>
          <w:b/>
          <w:bCs/>
          <w:i/>
          <w:iCs/>
          <w:color w:val="FC4421"/>
        </w:rPr>
      </w:pPr>
    </w:p>
    <w:p w14:paraId="470AFE50" w14:textId="77777777" w:rsidR="00222663" w:rsidRDefault="00222663" w:rsidP="00F002B3">
      <w:pPr>
        <w:spacing w:before="120" w:after="120"/>
        <w:rPr>
          <w:rFonts w:ascii="Arial" w:hAnsi="Arial" w:cs="Arial"/>
          <w:b/>
          <w:bCs/>
          <w:i/>
          <w:iCs/>
          <w:color w:val="FC4421"/>
        </w:rPr>
      </w:pPr>
      <w:r>
        <w:rPr>
          <w:rFonts w:ascii="Arial" w:hAnsi="Arial" w:cs="Arial"/>
          <w:b/>
          <w:bCs/>
          <w:i/>
          <w:iCs/>
          <w:color w:val="FC4421"/>
        </w:rPr>
        <w:t>INTRODUCTION</w:t>
      </w:r>
    </w:p>
    <w:p w14:paraId="7A4B9FAE" w14:textId="1E3033AF" w:rsidR="00A34D95" w:rsidRPr="00AB69D9" w:rsidRDefault="00380E9D" w:rsidP="00F002B3">
      <w:pPr>
        <w:spacing w:before="120" w:after="120"/>
        <w:rPr>
          <w:rFonts w:ascii="Arial" w:hAnsi="Arial" w:cs="Arial"/>
          <w:b/>
          <w:bCs/>
          <w:i/>
          <w:iCs/>
        </w:rPr>
      </w:pPr>
      <w:r w:rsidRPr="00AB69D9">
        <w:rPr>
          <w:rFonts w:ascii="Arial" w:hAnsi="Arial" w:cs="Arial"/>
          <w:b/>
          <w:bCs/>
          <w:i/>
          <w:iCs/>
        </w:rPr>
        <w:t xml:space="preserve">A strategic approach to employer engagement in a school provides direction, focus, and accountability.  </w:t>
      </w:r>
    </w:p>
    <w:p w14:paraId="0A6478C3" w14:textId="66A595A6" w:rsidR="00222663" w:rsidRDefault="008C064B" w:rsidP="00F002B3">
      <w:pPr>
        <w:spacing w:before="120" w:after="120"/>
        <w:rPr>
          <w:rFonts w:ascii="Arial" w:hAnsi="Arial" w:cs="Arial"/>
        </w:rPr>
      </w:pPr>
      <w:r>
        <w:rPr>
          <w:rFonts w:ascii="Arial" w:hAnsi="Arial" w:cs="Arial"/>
        </w:rPr>
        <w:t xml:space="preserve">It </w:t>
      </w:r>
      <w:r w:rsidR="00380E9D">
        <w:rPr>
          <w:rFonts w:ascii="Arial" w:hAnsi="Arial" w:cs="Arial"/>
        </w:rPr>
        <w:t xml:space="preserve">is likely to </w:t>
      </w:r>
      <w:r w:rsidR="00380E9D" w:rsidRPr="00793AAC">
        <w:rPr>
          <w:rFonts w:ascii="Arial" w:hAnsi="Arial" w:cs="Arial"/>
        </w:rPr>
        <w:t xml:space="preserve">lead to more efficient and impactful efforts in </w:t>
      </w:r>
      <w:r w:rsidR="00380E9D">
        <w:rPr>
          <w:rFonts w:ascii="Arial" w:hAnsi="Arial" w:cs="Arial"/>
        </w:rPr>
        <w:t xml:space="preserve">engaging with employers to support T Level </w:t>
      </w:r>
      <w:r w:rsidR="006D4682">
        <w:rPr>
          <w:rFonts w:ascii="Arial" w:hAnsi="Arial" w:cs="Arial"/>
        </w:rPr>
        <w:t>delivery</w:t>
      </w:r>
      <w:r w:rsidR="00A87D0C">
        <w:rPr>
          <w:rFonts w:ascii="Arial" w:hAnsi="Arial" w:cs="Arial"/>
        </w:rPr>
        <w:t xml:space="preserve"> and any other employer focused programmes e.g. Foundation Programme</w:t>
      </w:r>
      <w:r w:rsidR="00AD480A">
        <w:rPr>
          <w:rFonts w:ascii="Arial" w:hAnsi="Arial" w:cs="Arial"/>
        </w:rPr>
        <w:t>. I</w:t>
      </w:r>
      <w:r w:rsidR="0085570D">
        <w:rPr>
          <w:rFonts w:ascii="Arial" w:hAnsi="Arial" w:cs="Arial"/>
        </w:rPr>
        <w:t xml:space="preserve">t will </w:t>
      </w:r>
      <w:r w:rsidR="00380E9D">
        <w:rPr>
          <w:rFonts w:ascii="Arial" w:hAnsi="Arial" w:cs="Arial"/>
        </w:rPr>
        <w:t>prepare</w:t>
      </w:r>
      <w:r w:rsidR="00380E9D" w:rsidRPr="00793AAC">
        <w:rPr>
          <w:rFonts w:ascii="Arial" w:hAnsi="Arial" w:cs="Arial"/>
        </w:rPr>
        <w:t xml:space="preserve"> students for the workforce </w:t>
      </w:r>
      <w:r w:rsidR="00AD480A">
        <w:rPr>
          <w:rFonts w:ascii="Arial" w:hAnsi="Arial" w:cs="Arial"/>
        </w:rPr>
        <w:t xml:space="preserve">and at the same time </w:t>
      </w:r>
      <w:r w:rsidR="00380E9D" w:rsidRPr="00793AAC">
        <w:rPr>
          <w:rFonts w:ascii="Arial" w:hAnsi="Arial" w:cs="Arial"/>
        </w:rPr>
        <w:t>strengthen</w:t>
      </w:r>
      <w:r w:rsidR="00AD480A">
        <w:rPr>
          <w:rFonts w:ascii="Arial" w:hAnsi="Arial" w:cs="Arial"/>
        </w:rPr>
        <w:t xml:space="preserve"> </w:t>
      </w:r>
      <w:r w:rsidR="00380E9D" w:rsidRPr="00793AAC">
        <w:rPr>
          <w:rFonts w:ascii="Arial" w:hAnsi="Arial" w:cs="Arial"/>
        </w:rPr>
        <w:t>the school's overall reputation.</w:t>
      </w:r>
      <w:r w:rsidR="006D4682">
        <w:rPr>
          <w:rFonts w:ascii="Arial" w:hAnsi="Arial" w:cs="Arial"/>
        </w:rPr>
        <w:t xml:space="preserve"> </w:t>
      </w:r>
      <w:r w:rsidR="00380E9D" w:rsidRPr="00380E9D">
        <w:rPr>
          <w:rFonts w:ascii="Arial" w:hAnsi="Arial" w:cs="Arial"/>
        </w:rPr>
        <w:t xml:space="preserve"> </w:t>
      </w:r>
      <w:r w:rsidR="00380E9D" w:rsidRPr="00793AAC">
        <w:rPr>
          <w:rFonts w:ascii="Arial" w:hAnsi="Arial" w:cs="Arial"/>
        </w:rPr>
        <w:t>A well-defined strategy serves as a roadmap for achieving organisational goals and objectives.</w:t>
      </w:r>
    </w:p>
    <w:p w14:paraId="10DE5D34" w14:textId="77777777" w:rsidR="006D4682" w:rsidRDefault="006D4682" w:rsidP="00F002B3">
      <w:pPr>
        <w:spacing w:before="120" w:after="120"/>
        <w:rPr>
          <w:rFonts w:ascii="Arial" w:hAnsi="Arial" w:cs="Arial"/>
        </w:rPr>
      </w:pPr>
    </w:p>
    <w:p w14:paraId="5CE6C281" w14:textId="77777777" w:rsidR="006D4682" w:rsidRDefault="006D4682" w:rsidP="00F002B3">
      <w:pPr>
        <w:spacing w:before="120" w:after="120"/>
        <w:rPr>
          <w:rFonts w:ascii="Arial" w:hAnsi="Arial" w:cs="Arial"/>
        </w:rPr>
      </w:pPr>
    </w:p>
    <w:p w14:paraId="6BD46FDB" w14:textId="77777777" w:rsidR="006D4682" w:rsidRDefault="006D4682" w:rsidP="00F002B3">
      <w:pPr>
        <w:spacing w:before="120" w:after="120"/>
        <w:rPr>
          <w:rFonts w:ascii="Arial" w:hAnsi="Arial" w:cs="Arial"/>
          <w:b/>
          <w:bCs/>
          <w:i/>
          <w:iCs/>
          <w:color w:val="FC4421"/>
        </w:rPr>
      </w:pPr>
      <w:r w:rsidRPr="006D4682">
        <w:rPr>
          <w:rFonts w:ascii="Arial" w:hAnsi="Arial" w:cs="Arial"/>
          <w:b/>
          <w:bCs/>
          <w:i/>
          <w:iCs/>
          <w:color w:val="FC4421"/>
        </w:rPr>
        <w:t>HOW TO USE THIS GUIDE</w:t>
      </w:r>
    </w:p>
    <w:p w14:paraId="0DCEF8C4" w14:textId="15CC1345" w:rsidR="00B71DE2" w:rsidRDefault="00782B62" w:rsidP="00F002B3">
      <w:pPr>
        <w:spacing w:before="120" w:after="120"/>
        <w:rPr>
          <w:rFonts w:ascii="Arial" w:hAnsi="Arial" w:cs="Arial"/>
        </w:rPr>
      </w:pPr>
      <w:r w:rsidRPr="00782B62">
        <w:rPr>
          <w:rFonts w:ascii="Arial" w:hAnsi="Arial" w:cs="Arial"/>
        </w:rPr>
        <w:t>A</w:t>
      </w:r>
      <w:r w:rsidR="007829FE">
        <w:rPr>
          <w:rFonts w:ascii="Arial" w:hAnsi="Arial" w:cs="Arial"/>
        </w:rPr>
        <w:t>n</w:t>
      </w:r>
      <w:r w:rsidRPr="00782B62">
        <w:rPr>
          <w:rFonts w:ascii="Arial" w:hAnsi="Arial" w:cs="Arial"/>
        </w:rPr>
        <w:t xml:space="preserve"> example of an employer engagement strategy </w:t>
      </w:r>
      <w:r>
        <w:rPr>
          <w:rFonts w:ascii="Arial" w:hAnsi="Arial" w:cs="Arial"/>
        </w:rPr>
        <w:t>has been</w:t>
      </w:r>
      <w:r w:rsidRPr="00782B62">
        <w:rPr>
          <w:rFonts w:ascii="Arial" w:hAnsi="Arial" w:cs="Arial"/>
        </w:rPr>
        <w:t xml:space="preserve"> provided for your</w:t>
      </w:r>
      <w:r w:rsidR="007829FE">
        <w:rPr>
          <w:rFonts w:ascii="Arial" w:hAnsi="Arial" w:cs="Arial"/>
        </w:rPr>
        <w:t xml:space="preserve"> use</w:t>
      </w:r>
      <w:r w:rsidR="000E3922">
        <w:rPr>
          <w:rFonts w:ascii="Arial" w:hAnsi="Arial" w:cs="Arial"/>
        </w:rPr>
        <w:t>.</w:t>
      </w:r>
    </w:p>
    <w:p w14:paraId="020F6FB7" w14:textId="31C280AB" w:rsidR="00797585" w:rsidRDefault="000E3922" w:rsidP="00F002B3">
      <w:pPr>
        <w:spacing w:before="120" w:after="120"/>
        <w:rPr>
          <w:rFonts w:ascii="Arial" w:hAnsi="Arial" w:cs="Arial"/>
        </w:rPr>
      </w:pPr>
      <w:r>
        <w:rPr>
          <w:rFonts w:ascii="Arial" w:hAnsi="Arial" w:cs="Arial"/>
        </w:rPr>
        <w:t xml:space="preserve">You can use it as </w:t>
      </w:r>
      <w:r w:rsidR="00782B62" w:rsidRPr="00782B62">
        <w:rPr>
          <w:rFonts w:ascii="Arial" w:hAnsi="Arial" w:cs="Arial"/>
        </w:rPr>
        <w:t xml:space="preserve">a starting point for </w:t>
      </w:r>
      <w:r w:rsidR="00782B62">
        <w:rPr>
          <w:rFonts w:ascii="Arial" w:hAnsi="Arial" w:cs="Arial"/>
        </w:rPr>
        <w:t>developing</w:t>
      </w:r>
      <w:r w:rsidR="00782B62" w:rsidRPr="00782B62">
        <w:rPr>
          <w:rFonts w:ascii="Arial" w:hAnsi="Arial" w:cs="Arial"/>
        </w:rPr>
        <w:t xml:space="preserve"> your own strategy. </w:t>
      </w:r>
    </w:p>
    <w:p w14:paraId="43D9F6E0" w14:textId="77777777" w:rsidR="00797585" w:rsidRDefault="00797585" w:rsidP="00F002B3">
      <w:pPr>
        <w:spacing w:before="120" w:after="120"/>
        <w:rPr>
          <w:rFonts w:ascii="Arial" w:hAnsi="Arial" w:cs="Arial"/>
        </w:rPr>
      </w:pPr>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797585" w14:paraId="2C0ABF91" w14:textId="77777777" w:rsidTr="006C6A4D">
        <w:tc>
          <w:tcPr>
            <w:tcW w:w="9736" w:type="dxa"/>
          </w:tcPr>
          <w:p w14:paraId="279C2380" w14:textId="4E624942" w:rsidR="00797585" w:rsidRPr="00D42A7F" w:rsidRDefault="001B38D0" w:rsidP="001B38D0">
            <w:pPr>
              <w:spacing w:before="240" w:after="240"/>
              <w:rPr>
                <w:rFonts w:ascii="Arial" w:hAnsi="Arial" w:cs="Arial"/>
                <w:b/>
                <w:bCs/>
                <w:color w:val="FC4421"/>
                <w:sz w:val="22"/>
                <w:szCs w:val="22"/>
              </w:rPr>
            </w:pPr>
            <w:r>
              <w:rPr>
                <w:rFonts w:ascii="Arial" w:hAnsi="Arial" w:cs="Arial"/>
                <w:b/>
                <w:bCs/>
                <w:color w:val="FC4421"/>
                <w:sz w:val="22"/>
                <w:szCs w:val="22"/>
              </w:rPr>
              <w:t xml:space="preserve">In the </w:t>
            </w:r>
            <w:r w:rsidR="00797585" w:rsidRPr="00797585">
              <w:rPr>
                <w:rFonts w:ascii="Arial" w:hAnsi="Arial" w:cs="Arial"/>
                <w:b/>
                <w:bCs/>
                <w:color w:val="FC4421"/>
                <w:sz w:val="22"/>
                <w:szCs w:val="22"/>
              </w:rPr>
              <w:t xml:space="preserve">document annotations offer further guidance and considerations as you develop your </w:t>
            </w:r>
            <w:r>
              <w:rPr>
                <w:rFonts w:ascii="Arial" w:hAnsi="Arial" w:cs="Arial"/>
                <w:b/>
                <w:bCs/>
                <w:color w:val="FC4421"/>
                <w:sz w:val="22"/>
                <w:szCs w:val="22"/>
              </w:rPr>
              <w:t xml:space="preserve">own </w:t>
            </w:r>
            <w:r w:rsidR="00797585" w:rsidRPr="00797585">
              <w:rPr>
                <w:rFonts w:ascii="Arial" w:hAnsi="Arial" w:cs="Arial"/>
                <w:b/>
                <w:bCs/>
                <w:color w:val="FC4421"/>
                <w:sz w:val="22"/>
                <w:szCs w:val="22"/>
              </w:rPr>
              <w:t>strategy.</w:t>
            </w:r>
          </w:p>
        </w:tc>
      </w:tr>
    </w:tbl>
    <w:p w14:paraId="632B8D5B" w14:textId="77777777" w:rsidR="00797585" w:rsidRDefault="00797585" w:rsidP="00F002B3">
      <w:pPr>
        <w:spacing w:before="120" w:after="120"/>
        <w:rPr>
          <w:rFonts w:ascii="Arial" w:hAnsi="Arial" w:cs="Arial"/>
        </w:rPr>
      </w:pPr>
    </w:p>
    <w:p w14:paraId="5C060E88" w14:textId="7C6A6081" w:rsidR="009E3D92" w:rsidRDefault="009E3D92" w:rsidP="00F002B3">
      <w:pPr>
        <w:spacing w:before="120" w:after="120"/>
        <w:rPr>
          <w:rFonts w:ascii="Arial" w:hAnsi="Arial" w:cs="Arial"/>
        </w:rPr>
      </w:pPr>
      <w:r>
        <w:rPr>
          <w:rFonts w:ascii="Arial" w:hAnsi="Arial" w:cs="Arial"/>
        </w:rPr>
        <w:t>Where relevant</w:t>
      </w:r>
      <w:r w:rsidRPr="00782B62">
        <w:rPr>
          <w:rFonts w:ascii="Arial" w:hAnsi="Arial" w:cs="Arial"/>
        </w:rPr>
        <w:t xml:space="preserve"> additional notes </w:t>
      </w:r>
      <w:r>
        <w:rPr>
          <w:rFonts w:ascii="Arial" w:hAnsi="Arial" w:cs="Arial"/>
        </w:rPr>
        <w:t xml:space="preserve">have been added at the end of the sections to support you with </w:t>
      </w:r>
      <w:r w:rsidRPr="00782B62">
        <w:rPr>
          <w:rFonts w:ascii="Arial" w:hAnsi="Arial" w:cs="Arial"/>
        </w:rPr>
        <w:t xml:space="preserve">implementing the strategy </w:t>
      </w:r>
      <w:r>
        <w:rPr>
          <w:rFonts w:ascii="Arial" w:hAnsi="Arial" w:cs="Arial"/>
        </w:rPr>
        <w:t>including</w:t>
      </w:r>
      <w:r w:rsidRPr="00782B62">
        <w:rPr>
          <w:rFonts w:ascii="Arial" w:hAnsi="Arial" w:cs="Arial"/>
        </w:rPr>
        <w:t xml:space="preserve"> links to support materials to </w:t>
      </w:r>
      <w:r w:rsidR="001B38D0">
        <w:rPr>
          <w:rFonts w:ascii="Arial" w:hAnsi="Arial" w:cs="Arial"/>
        </w:rPr>
        <w:t xml:space="preserve">help </w:t>
      </w:r>
      <w:r w:rsidRPr="00782B62">
        <w:rPr>
          <w:rFonts w:ascii="Arial" w:hAnsi="Arial" w:cs="Arial"/>
        </w:rPr>
        <w:t>you in the process.</w:t>
      </w:r>
    </w:p>
    <w:p w14:paraId="02B4695E" w14:textId="2C0C1AA0" w:rsidR="008015B4" w:rsidRDefault="004F00FC" w:rsidP="00F002B3">
      <w:pPr>
        <w:spacing w:before="120" w:after="120"/>
        <w:rPr>
          <w:rFonts w:ascii="Arial" w:hAnsi="Arial" w:cs="Arial"/>
        </w:rPr>
      </w:pPr>
      <w:r w:rsidRPr="004F00FC">
        <w:rPr>
          <w:rFonts w:ascii="Arial" w:hAnsi="Arial" w:cs="Arial"/>
        </w:rPr>
        <w:t xml:space="preserve">Although this document and its guidance are tailored to assist you in implementing and successfully delivering T Levels, you </w:t>
      </w:r>
      <w:r w:rsidR="002A31D5">
        <w:rPr>
          <w:rFonts w:ascii="Arial" w:hAnsi="Arial" w:cs="Arial"/>
        </w:rPr>
        <w:t xml:space="preserve">might want to </w:t>
      </w:r>
      <w:r w:rsidRPr="004F00FC">
        <w:rPr>
          <w:rFonts w:ascii="Arial" w:hAnsi="Arial" w:cs="Arial"/>
        </w:rPr>
        <w:t xml:space="preserve">consider expanding </w:t>
      </w:r>
      <w:r w:rsidR="002A31D5">
        <w:rPr>
          <w:rFonts w:ascii="Arial" w:hAnsi="Arial" w:cs="Arial"/>
        </w:rPr>
        <w:t xml:space="preserve">its scope </w:t>
      </w:r>
      <w:r w:rsidRPr="004F00FC">
        <w:rPr>
          <w:rFonts w:ascii="Arial" w:hAnsi="Arial" w:cs="Arial"/>
        </w:rPr>
        <w:t xml:space="preserve">to include other employer engagement activities and programs for your school. </w:t>
      </w:r>
      <w:r w:rsidR="005945D9">
        <w:rPr>
          <w:rFonts w:ascii="Arial" w:hAnsi="Arial" w:cs="Arial"/>
        </w:rPr>
        <w:t>If your school already has an employer engagement strategy, it’s advisable that a reviewing of this is carried out.  d</w:t>
      </w:r>
      <w:r w:rsidRPr="004F00FC">
        <w:rPr>
          <w:rFonts w:ascii="Arial" w:hAnsi="Arial" w:cs="Arial"/>
        </w:rPr>
        <w:t xml:space="preserve">eveloping a unified employer engagement strategy will </w:t>
      </w:r>
      <w:r w:rsidR="00E25825">
        <w:rPr>
          <w:rFonts w:ascii="Arial" w:hAnsi="Arial" w:cs="Arial"/>
        </w:rPr>
        <w:t xml:space="preserve">create </w:t>
      </w:r>
      <w:r w:rsidRPr="004F00FC">
        <w:rPr>
          <w:rFonts w:ascii="Arial" w:hAnsi="Arial" w:cs="Arial"/>
        </w:rPr>
        <w:t>a coordinated and well-structured approach for your employers.</w:t>
      </w:r>
    </w:p>
    <w:p w14:paraId="601C77AE" w14:textId="77777777" w:rsidR="00A7327A" w:rsidRDefault="00A7327A" w:rsidP="00F002B3">
      <w:pPr>
        <w:spacing w:before="120" w:after="120"/>
        <w:rPr>
          <w:rFonts w:ascii="Arial" w:hAnsi="Arial" w:cs="Arial"/>
        </w:rPr>
      </w:pPr>
    </w:p>
    <w:p w14:paraId="2DDF546B" w14:textId="6B3B74F8" w:rsidR="00635640" w:rsidRDefault="00635640" w:rsidP="00F002B3">
      <w:pPr>
        <w:spacing w:before="120" w:after="120"/>
        <w:rPr>
          <w:rFonts w:ascii="Arial" w:hAnsi="Arial" w:cs="Arial"/>
        </w:rPr>
      </w:pPr>
      <w:r>
        <w:rPr>
          <w:rFonts w:ascii="Arial" w:hAnsi="Arial" w:cs="Arial"/>
        </w:rPr>
        <w:t>A</w:t>
      </w:r>
      <w:r w:rsidR="00312F88">
        <w:rPr>
          <w:rFonts w:ascii="Arial" w:hAnsi="Arial" w:cs="Arial"/>
        </w:rPr>
        <w:t xml:space="preserve">n editable version of the example strategy can be accessed </w:t>
      </w:r>
      <w:hyperlink r:id="rId11" w:history="1">
        <w:r w:rsidR="00312F88" w:rsidRPr="00EB44E7">
          <w:rPr>
            <w:rStyle w:val="Hyperlink"/>
            <w:rFonts w:ascii="Arial" w:hAnsi="Arial" w:cs="Arial"/>
          </w:rPr>
          <w:t>here</w:t>
        </w:r>
      </w:hyperlink>
      <w:r w:rsidR="00312F88">
        <w:rPr>
          <w:rFonts w:ascii="Arial" w:hAnsi="Arial" w:cs="Arial"/>
        </w:rPr>
        <w:t>.</w:t>
      </w:r>
    </w:p>
    <w:p w14:paraId="4CBE0AF2" w14:textId="77777777" w:rsidR="00782B62" w:rsidRDefault="00782B62" w:rsidP="00F002B3">
      <w:pPr>
        <w:spacing w:before="120" w:after="120"/>
        <w:rPr>
          <w:rFonts w:ascii="Arial" w:hAnsi="Arial" w:cs="Arial"/>
        </w:rPr>
      </w:pPr>
    </w:p>
    <w:p w14:paraId="0EE028B4" w14:textId="77777777" w:rsidR="00635640" w:rsidRDefault="00635640" w:rsidP="00F002B3">
      <w:pPr>
        <w:spacing w:before="120" w:after="120"/>
        <w:rPr>
          <w:rFonts w:ascii="Arial" w:hAnsi="Arial" w:cs="Arial"/>
          <w:b/>
          <w:bCs/>
          <w:sz w:val="32"/>
          <w:szCs w:val="32"/>
        </w:rPr>
        <w:sectPr w:rsidR="00635640" w:rsidSect="00FE6769">
          <w:headerReference w:type="default" r:id="rId12"/>
          <w:footerReference w:type="default" r:id="rId13"/>
          <w:pgSz w:w="11906" w:h="16838"/>
          <w:pgMar w:top="1977" w:right="1080" w:bottom="1440" w:left="1080" w:header="708" w:footer="708" w:gutter="0"/>
          <w:cols w:space="708"/>
          <w:docGrid w:linePitch="360"/>
        </w:sectPr>
      </w:pPr>
    </w:p>
    <w:p w14:paraId="559B498A" w14:textId="20B14C04" w:rsidR="00F33258" w:rsidRPr="00891A11" w:rsidRDefault="00F33258" w:rsidP="00F002B3">
      <w:pPr>
        <w:spacing w:before="120" w:after="120"/>
        <w:rPr>
          <w:rFonts w:ascii="Arial" w:hAnsi="Arial" w:cs="Arial"/>
          <w:b/>
          <w:bCs/>
          <w:sz w:val="32"/>
          <w:szCs w:val="32"/>
        </w:rPr>
      </w:pPr>
      <w:r w:rsidRPr="00891A11">
        <w:rPr>
          <w:rFonts w:ascii="Arial" w:hAnsi="Arial" w:cs="Arial"/>
          <w:b/>
          <w:bCs/>
          <w:sz w:val="32"/>
          <w:szCs w:val="32"/>
        </w:rPr>
        <w:lastRenderedPageBreak/>
        <w:t>Employer Engagement Strategy</w:t>
      </w:r>
    </w:p>
    <w:p w14:paraId="5C308390" w14:textId="2069C0D6" w:rsidR="00F33258" w:rsidRPr="00A7327A" w:rsidRDefault="0096575B" w:rsidP="00EE7F6E">
      <w:pPr>
        <w:spacing w:before="240" w:after="120"/>
        <w:rPr>
          <w:rFonts w:ascii="Arial" w:hAnsi="Arial" w:cs="Arial"/>
          <w:b/>
          <w:bCs/>
          <w:i/>
          <w:iCs/>
          <w:sz w:val="28"/>
          <w:szCs w:val="28"/>
        </w:rPr>
      </w:pPr>
      <w:r w:rsidRPr="00A7327A">
        <w:rPr>
          <w:rFonts w:ascii="Arial" w:hAnsi="Arial" w:cs="Arial"/>
          <w:b/>
          <w:bCs/>
          <w:i/>
          <w:iCs/>
          <w:sz w:val="28"/>
          <w:szCs w:val="28"/>
        </w:rPr>
        <w:t>Example</w:t>
      </w:r>
    </w:p>
    <w:p w14:paraId="4247662E" w14:textId="77777777" w:rsidR="00891A11" w:rsidRDefault="00891A11" w:rsidP="00F002B3">
      <w:pPr>
        <w:spacing w:before="120" w:after="120"/>
        <w:rPr>
          <w:rFonts w:ascii="Arial" w:hAnsi="Arial" w:cs="Arial"/>
          <w:b/>
          <w:bCs/>
          <w:sz w:val="26"/>
          <w:szCs w:val="26"/>
        </w:rPr>
      </w:pPr>
    </w:p>
    <w:p w14:paraId="398BB2A5" w14:textId="77777777" w:rsidR="00891A11" w:rsidRDefault="00891A11" w:rsidP="00F002B3">
      <w:pPr>
        <w:spacing w:before="120" w:after="120"/>
        <w:rPr>
          <w:rFonts w:ascii="Arial" w:hAnsi="Arial" w:cs="Arial"/>
          <w:b/>
          <w:bCs/>
          <w:sz w:val="26"/>
          <w:szCs w:val="26"/>
        </w:rPr>
      </w:pPr>
    </w:p>
    <w:p w14:paraId="11CF0D6C" w14:textId="60C9DAA9" w:rsidR="00A06E10" w:rsidRPr="00EE7F6E" w:rsidRDefault="00F33258" w:rsidP="00EE7F6E">
      <w:pPr>
        <w:rPr>
          <w:rFonts w:ascii="Arial" w:hAnsi="Arial" w:cs="Arial"/>
          <w:b/>
          <w:bCs/>
          <w:sz w:val="26"/>
          <w:szCs w:val="26"/>
        </w:rPr>
      </w:pPr>
      <w:r w:rsidRPr="00EE7F6E">
        <w:rPr>
          <w:rFonts w:ascii="Arial" w:hAnsi="Arial" w:cs="Arial"/>
          <w:b/>
          <w:bCs/>
          <w:sz w:val="26"/>
          <w:szCs w:val="26"/>
        </w:rPr>
        <w:t xml:space="preserve">Introduction </w:t>
      </w:r>
    </w:p>
    <w:p w14:paraId="60BF9877" w14:textId="77777777" w:rsidR="006C20FA" w:rsidRDefault="00F33258" w:rsidP="00F002B3">
      <w:pPr>
        <w:spacing w:before="120" w:after="120"/>
        <w:rPr>
          <w:rFonts w:ascii="Arial" w:hAnsi="Arial" w:cs="Arial"/>
          <w:sz w:val="22"/>
          <w:szCs w:val="22"/>
        </w:rPr>
      </w:pPr>
      <w:r w:rsidRPr="0042539F">
        <w:rPr>
          <w:rFonts w:ascii="Arial" w:hAnsi="Arial" w:cs="Arial"/>
          <w:sz w:val="22"/>
          <w:szCs w:val="22"/>
        </w:rPr>
        <w:t xml:space="preserve">Employer engagement is a key component of preparing students for the world of work and enhancing their employability skills. </w:t>
      </w:r>
    </w:p>
    <w:p w14:paraId="728D4910" w14:textId="77777777" w:rsidR="00245483" w:rsidRDefault="006C20FA" w:rsidP="00F002B3">
      <w:pPr>
        <w:spacing w:before="120" w:after="120"/>
        <w:rPr>
          <w:rFonts w:ascii="Arial" w:hAnsi="Arial" w:cs="Arial"/>
          <w:sz w:val="22"/>
          <w:szCs w:val="22"/>
        </w:rPr>
      </w:pPr>
      <w:r>
        <w:rPr>
          <w:rFonts w:ascii="Arial" w:hAnsi="Arial" w:cs="Arial"/>
          <w:sz w:val="22"/>
          <w:szCs w:val="22"/>
        </w:rPr>
        <w:t>C</w:t>
      </w:r>
      <w:r w:rsidR="00F33258" w:rsidRPr="0042539F">
        <w:rPr>
          <w:rFonts w:ascii="Arial" w:hAnsi="Arial" w:cs="Arial"/>
          <w:sz w:val="22"/>
          <w:szCs w:val="22"/>
        </w:rPr>
        <w:t xml:space="preserve">onnecting with employers, </w:t>
      </w:r>
      <w:r w:rsidR="00F33258" w:rsidRPr="0042539F">
        <w:rPr>
          <w:rFonts w:ascii="Arial" w:hAnsi="Arial" w:cs="Arial"/>
          <w:sz w:val="22"/>
          <w:szCs w:val="22"/>
          <w:highlight w:val="yellow"/>
        </w:rPr>
        <w:t>&lt;school&gt;</w:t>
      </w:r>
      <w:r w:rsidR="00F33258" w:rsidRPr="0042539F">
        <w:rPr>
          <w:rFonts w:ascii="Arial" w:hAnsi="Arial" w:cs="Arial"/>
          <w:sz w:val="22"/>
          <w:szCs w:val="22"/>
        </w:rPr>
        <w:t xml:space="preserve"> can provide </w:t>
      </w:r>
      <w:r w:rsidR="008A7306" w:rsidRPr="0042539F">
        <w:rPr>
          <w:rFonts w:ascii="Arial" w:hAnsi="Arial" w:cs="Arial"/>
          <w:sz w:val="22"/>
          <w:szCs w:val="22"/>
        </w:rPr>
        <w:t xml:space="preserve">students </w:t>
      </w:r>
      <w:r w:rsidR="00F33258" w:rsidRPr="0042539F">
        <w:rPr>
          <w:rFonts w:ascii="Arial" w:hAnsi="Arial" w:cs="Arial"/>
          <w:sz w:val="22"/>
          <w:szCs w:val="22"/>
        </w:rPr>
        <w:t>with valuable insights into industries and occupations, expos</w:t>
      </w:r>
      <w:r w:rsidR="00245483">
        <w:rPr>
          <w:rFonts w:ascii="Arial" w:hAnsi="Arial" w:cs="Arial"/>
          <w:sz w:val="22"/>
          <w:szCs w:val="22"/>
        </w:rPr>
        <w:t>ing</w:t>
      </w:r>
      <w:r w:rsidR="00F33258" w:rsidRPr="0042539F">
        <w:rPr>
          <w:rFonts w:ascii="Arial" w:hAnsi="Arial" w:cs="Arial"/>
          <w:sz w:val="22"/>
          <w:szCs w:val="22"/>
        </w:rPr>
        <w:t xml:space="preserve"> </w:t>
      </w:r>
      <w:r w:rsidR="00245483">
        <w:rPr>
          <w:rFonts w:ascii="Arial" w:hAnsi="Arial" w:cs="Arial"/>
          <w:sz w:val="22"/>
          <w:szCs w:val="22"/>
        </w:rPr>
        <w:t xml:space="preserve">them </w:t>
      </w:r>
      <w:r w:rsidR="00F33258" w:rsidRPr="0042539F">
        <w:rPr>
          <w:rFonts w:ascii="Arial" w:hAnsi="Arial" w:cs="Arial"/>
          <w:sz w:val="22"/>
          <w:szCs w:val="22"/>
        </w:rPr>
        <w:t>to real-life work scenarios and challenges</w:t>
      </w:r>
      <w:r w:rsidR="003A4CD0" w:rsidRPr="0042539F">
        <w:rPr>
          <w:rFonts w:ascii="Arial" w:hAnsi="Arial" w:cs="Arial"/>
          <w:sz w:val="22"/>
          <w:szCs w:val="22"/>
        </w:rPr>
        <w:t xml:space="preserve"> through employer </w:t>
      </w:r>
      <w:r w:rsidR="00672292" w:rsidRPr="0042539F">
        <w:rPr>
          <w:rFonts w:ascii="Arial" w:hAnsi="Arial" w:cs="Arial"/>
          <w:sz w:val="22"/>
          <w:szCs w:val="22"/>
        </w:rPr>
        <w:t>led curricul</w:t>
      </w:r>
      <w:r w:rsidR="004D5A4B" w:rsidRPr="0042539F">
        <w:rPr>
          <w:rFonts w:ascii="Arial" w:hAnsi="Arial" w:cs="Arial"/>
          <w:sz w:val="22"/>
          <w:szCs w:val="22"/>
        </w:rPr>
        <w:t>um</w:t>
      </w:r>
      <w:r w:rsidR="003A4CD0" w:rsidRPr="0042539F">
        <w:rPr>
          <w:rFonts w:ascii="Arial" w:hAnsi="Arial" w:cs="Arial"/>
          <w:sz w:val="22"/>
          <w:szCs w:val="22"/>
        </w:rPr>
        <w:t xml:space="preserve"> and industry placements</w:t>
      </w:r>
      <w:r w:rsidR="00F33258" w:rsidRPr="0042539F">
        <w:rPr>
          <w:rFonts w:ascii="Arial" w:hAnsi="Arial" w:cs="Arial"/>
          <w:sz w:val="22"/>
          <w:szCs w:val="22"/>
        </w:rPr>
        <w:t>, and inspir</w:t>
      </w:r>
      <w:r w:rsidR="00245483">
        <w:rPr>
          <w:rFonts w:ascii="Arial" w:hAnsi="Arial" w:cs="Arial"/>
          <w:sz w:val="22"/>
          <w:szCs w:val="22"/>
        </w:rPr>
        <w:t>ing</w:t>
      </w:r>
      <w:r w:rsidR="00F33258" w:rsidRPr="0042539F">
        <w:rPr>
          <w:rFonts w:ascii="Arial" w:hAnsi="Arial" w:cs="Arial"/>
          <w:sz w:val="22"/>
          <w:szCs w:val="22"/>
        </w:rPr>
        <w:t xml:space="preserve"> them to pursue their aspirations and interests. </w:t>
      </w:r>
    </w:p>
    <w:p w14:paraId="2310704B" w14:textId="2B1C2A3E" w:rsidR="006E6620" w:rsidRDefault="00F33258" w:rsidP="00F002B3">
      <w:pPr>
        <w:spacing w:before="120" w:after="120"/>
        <w:rPr>
          <w:rFonts w:ascii="Arial" w:hAnsi="Arial" w:cs="Arial"/>
          <w:sz w:val="22"/>
          <w:szCs w:val="22"/>
        </w:rPr>
      </w:pPr>
      <w:r w:rsidRPr="0042539F">
        <w:rPr>
          <w:rFonts w:ascii="Arial" w:hAnsi="Arial" w:cs="Arial"/>
          <w:sz w:val="22"/>
          <w:szCs w:val="22"/>
        </w:rPr>
        <w:t>Employer engagement can also benefit the school by strengthening our reputation, expanding our network, and attracting more resources and support from the community.</w:t>
      </w:r>
    </w:p>
    <w:p w14:paraId="084A1C84" w14:textId="794B8F5C" w:rsidR="001A1AFD" w:rsidRPr="002F504F" w:rsidRDefault="001A1AFD" w:rsidP="00F002B3">
      <w:pPr>
        <w:spacing w:before="120" w:after="120"/>
        <w:rPr>
          <w:rFonts w:ascii="Arial" w:hAnsi="Arial" w:cs="Arial"/>
          <w:sz w:val="22"/>
          <w:szCs w:val="22"/>
        </w:rPr>
      </w:pPr>
      <w:r>
        <w:rPr>
          <w:rFonts w:ascii="Arial" w:hAnsi="Arial" w:cs="Arial"/>
          <w:sz w:val="22"/>
          <w:szCs w:val="22"/>
        </w:rPr>
        <w:t xml:space="preserve">This document sets out </w:t>
      </w:r>
      <w:r w:rsidRPr="0042539F">
        <w:rPr>
          <w:rFonts w:ascii="Arial" w:hAnsi="Arial" w:cs="Arial"/>
          <w:sz w:val="22"/>
          <w:szCs w:val="22"/>
          <w:highlight w:val="yellow"/>
        </w:rPr>
        <w:t>&lt;school</w:t>
      </w:r>
      <w:r>
        <w:rPr>
          <w:rFonts w:ascii="Arial" w:hAnsi="Arial" w:cs="Arial"/>
          <w:sz w:val="22"/>
          <w:szCs w:val="22"/>
          <w:highlight w:val="yellow"/>
        </w:rPr>
        <w:t>’s</w:t>
      </w:r>
      <w:r w:rsidRPr="0042539F">
        <w:rPr>
          <w:rFonts w:ascii="Arial" w:hAnsi="Arial" w:cs="Arial"/>
          <w:sz w:val="22"/>
          <w:szCs w:val="22"/>
          <w:highlight w:val="yellow"/>
        </w:rPr>
        <w:t>&gt;</w:t>
      </w:r>
      <w:r>
        <w:rPr>
          <w:rFonts w:ascii="Arial" w:hAnsi="Arial" w:cs="Arial"/>
          <w:sz w:val="22"/>
          <w:szCs w:val="22"/>
        </w:rPr>
        <w:t xml:space="preserve"> strategy to Employer Engagement to support the implementation of T Levels.</w:t>
      </w:r>
    </w:p>
    <w:p w14:paraId="49B56C48" w14:textId="77777777" w:rsidR="00891A11" w:rsidRPr="002F504F" w:rsidRDefault="00891A11" w:rsidP="00F002B3">
      <w:pPr>
        <w:spacing w:before="120" w:after="120"/>
        <w:rPr>
          <w:rFonts w:ascii="Arial" w:hAnsi="Arial" w:cs="Arial"/>
          <w:b/>
          <w:bCs/>
          <w:sz w:val="22"/>
          <w:szCs w:val="22"/>
        </w:rPr>
      </w:pPr>
    </w:p>
    <w:p w14:paraId="57883E0F" w14:textId="77777777" w:rsidR="00891A11" w:rsidRPr="002F504F" w:rsidRDefault="00891A11" w:rsidP="00F002B3">
      <w:pPr>
        <w:spacing w:before="120" w:after="120"/>
        <w:rPr>
          <w:rFonts w:ascii="Arial" w:hAnsi="Arial" w:cs="Arial"/>
          <w:sz w:val="22"/>
          <w:szCs w:val="22"/>
        </w:rPr>
      </w:pPr>
    </w:p>
    <w:sdt>
      <w:sdtPr>
        <w:rPr>
          <w:rFonts w:asciiTheme="minorHAnsi" w:eastAsiaTheme="minorHAnsi" w:hAnsiTheme="minorHAnsi" w:cstheme="minorBidi"/>
          <w:b w:val="0"/>
          <w:color w:val="auto"/>
          <w:kern w:val="2"/>
          <w:sz w:val="24"/>
          <w:szCs w:val="24"/>
          <w:lang w:val="en-GB"/>
          <w14:ligatures w14:val="standardContextual"/>
        </w:rPr>
        <w:id w:val="-1646884535"/>
        <w:docPartObj>
          <w:docPartGallery w:val="Table of Contents"/>
          <w:docPartUnique/>
        </w:docPartObj>
      </w:sdtPr>
      <w:sdtEndPr>
        <w:rPr>
          <w:bCs/>
          <w:noProof/>
        </w:rPr>
      </w:sdtEndPr>
      <w:sdtContent>
        <w:p w14:paraId="4ED8398A" w14:textId="5A0362A2" w:rsidR="00966BB9" w:rsidRPr="00EE7F6E" w:rsidRDefault="00966BB9">
          <w:pPr>
            <w:pStyle w:val="TOCHeading"/>
          </w:pPr>
          <w:r w:rsidRPr="00EE7F6E">
            <w:t>Contents</w:t>
          </w:r>
        </w:p>
        <w:p w14:paraId="68702CF3" w14:textId="0DD570AD" w:rsidR="00F418B7" w:rsidRDefault="00966BB9">
          <w:pPr>
            <w:pStyle w:val="TOC1"/>
            <w:tabs>
              <w:tab w:val="right" w:leader="dot" w:pos="973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62435709" w:history="1">
            <w:r w:rsidR="00F418B7" w:rsidRPr="0054358F">
              <w:rPr>
                <w:rStyle w:val="Hyperlink"/>
                <w:noProof/>
              </w:rPr>
              <w:t>Context and Rationale</w:t>
            </w:r>
            <w:r w:rsidR="00F418B7">
              <w:rPr>
                <w:noProof/>
                <w:webHidden/>
              </w:rPr>
              <w:tab/>
            </w:r>
            <w:r w:rsidR="00F418B7">
              <w:rPr>
                <w:noProof/>
                <w:webHidden/>
              </w:rPr>
              <w:fldChar w:fldCharType="begin"/>
            </w:r>
            <w:r w:rsidR="00F418B7">
              <w:rPr>
                <w:noProof/>
                <w:webHidden/>
              </w:rPr>
              <w:instrText xml:space="preserve"> PAGEREF _Toc162435709 \h </w:instrText>
            </w:r>
            <w:r w:rsidR="00F418B7">
              <w:rPr>
                <w:noProof/>
                <w:webHidden/>
              </w:rPr>
            </w:r>
            <w:r w:rsidR="00F418B7">
              <w:rPr>
                <w:noProof/>
                <w:webHidden/>
              </w:rPr>
              <w:fldChar w:fldCharType="separate"/>
            </w:r>
            <w:r w:rsidR="00F418B7">
              <w:rPr>
                <w:noProof/>
                <w:webHidden/>
              </w:rPr>
              <w:t>3</w:t>
            </w:r>
            <w:r w:rsidR="00F418B7">
              <w:rPr>
                <w:noProof/>
                <w:webHidden/>
              </w:rPr>
              <w:fldChar w:fldCharType="end"/>
            </w:r>
          </w:hyperlink>
        </w:p>
        <w:p w14:paraId="327942F7" w14:textId="5A40D388" w:rsidR="00F418B7" w:rsidRDefault="00D475E8">
          <w:pPr>
            <w:pStyle w:val="TOC1"/>
            <w:tabs>
              <w:tab w:val="right" w:leader="dot" w:pos="9736"/>
            </w:tabs>
            <w:rPr>
              <w:rFonts w:asciiTheme="minorHAnsi" w:eastAsiaTheme="minorEastAsia" w:hAnsiTheme="minorHAnsi"/>
              <w:noProof/>
              <w:lang w:eastAsia="en-GB"/>
            </w:rPr>
          </w:pPr>
          <w:hyperlink w:anchor="_Toc162435710" w:history="1">
            <w:r w:rsidR="00F418B7" w:rsidRPr="0054358F">
              <w:rPr>
                <w:rStyle w:val="Hyperlink"/>
                <w:noProof/>
              </w:rPr>
              <w:t>Benefits of T Levels and Industry Placements</w:t>
            </w:r>
            <w:r w:rsidR="00F418B7">
              <w:rPr>
                <w:noProof/>
                <w:webHidden/>
              </w:rPr>
              <w:tab/>
            </w:r>
            <w:r w:rsidR="00F418B7">
              <w:rPr>
                <w:noProof/>
                <w:webHidden/>
              </w:rPr>
              <w:fldChar w:fldCharType="begin"/>
            </w:r>
            <w:r w:rsidR="00F418B7">
              <w:rPr>
                <w:noProof/>
                <w:webHidden/>
              </w:rPr>
              <w:instrText xml:space="preserve"> PAGEREF _Toc162435710 \h </w:instrText>
            </w:r>
            <w:r w:rsidR="00F418B7">
              <w:rPr>
                <w:noProof/>
                <w:webHidden/>
              </w:rPr>
            </w:r>
            <w:r w:rsidR="00F418B7">
              <w:rPr>
                <w:noProof/>
                <w:webHidden/>
              </w:rPr>
              <w:fldChar w:fldCharType="separate"/>
            </w:r>
            <w:r w:rsidR="00F418B7">
              <w:rPr>
                <w:noProof/>
                <w:webHidden/>
              </w:rPr>
              <w:t>4</w:t>
            </w:r>
            <w:r w:rsidR="00F418B7">
              <w:rPr>
                <w:noProof/>
                <w:webHidden/>
              </w:rPr>
              <w:fldChar w:fldCharType="end"/>
            </w:r>
          </w:hyperlink>
        </w:p>
        <w:p w14:paraId="710ACBA7" w14:textId="2BFF76BB" w:rsidR="00F418B7" w:rsidRDefault="00D475E8">
          <w:pPr>
            <w:pStyle w:val="TOC1"/>
            <w:tabs>
              <w:tab w:val="right" w:leader="dot" w:pos="9736"/>
            </w:tabs>
            <w:rPr>
              <w:rFonts w:asciiTheme="minorHAnsi" w:eastAsiaTheme="minorEastAsia" w:hAnsiTheme="minorHAnsi"/>
              <w:noProof/>
              <w:lang w:eastAsia="en-GB"/>
            </w:rPr>
          </w:pPr>
          <w:hyperlink w:anchor="_Toc162435711" w:history="1">
            <w:r w:rsidR="00F418B7" w:rsidRPr="0054358F">
              <w:rPr>
                <w:rStyle w:val="Hyperlink"/>
                <w:noProof/>
              </w:rPr>
              <w:t>Our Aims and Objectives</w:t>
            </w:r>
            <w:r w:rsidR="00F418B7">
              <w:rPr>
                <w:noProof/>
                <w:webHidden/>
              </w:rPr>
              <w:tab/>
            </w:r>
            <w:r w:rsidR="00F418B7">
              <w:rPr>
                <w:noProof/>
                <w:webHidden/>
              </w:rPr>
              <w:fldChar w:fldCharType="begin"/>
            </w:r>
            <w:r w:rsidR="00F418B7">
              <w:rPr>
                <w:noProof/>
                <w:webHidden/>
              </w:rPr>
              <w:instrText xml:space="preserve"> PAGEREF _Toc162435711 \h </w:instrText>
            </w:r>
            <w:r w:rsidR="00F418B7">
              <w:rPr>
                <w:noProof/>
                <w:webHidden/>
              </w:rPr>
            </w:r>
            <w:r w:rsidR="00F418B7">
              <w:rPr>
                <w:noProof/>
                <w:webHidden/>
              </w:rPr>
              <w:fldChar w:fldCharType="separate"/>
            </w:r>
            <w:r w:rsidR="00F418B7">
              <w:rPr>
                <w:noProof/>
                <w:webHidden/>
              </w:rPr>
              <w:t>5</w:t>
            </w:r>
            <w:r w:rsidR="00F418B7">
              <w:rPr>
                <w:noProof/>
                <w:webHidden/>
              </w:rPr>
              <w:fldChar w:fldCharType="end"/>
            </w:r>
          </w:hyperlink>
        </w:p>
        <w:p w14:paraId="4633C246" w14:textId="24334F29" w:rsidR="00F418B7" w:rsidRDefault="00D475E8">
          <w:pPr>
            <w:pStyle w:val="TOC1"/>
            <w:tabs>
              <w:tab w:val="right" w:leader="dot" w:pos="9736"/>
            </w:tabs>
            <w:rPr>
              <w:rFonts w:asciiTheme="minorHAnsi" w:eastAsiaTheme="minorEastAsia" w:hAnsiTheme="minorHAnsi"/>
              <w:noProof/>
              <w:lang w:eastAsia="en-GB"/>
            </w:rPr>
          </w:pPr>
          <w:hyperlink w:anchor="_Toc162435712" w:history="1">
            <w:r w:rsidR="00F418B7" w:rsidRPr="0054358F">
              <w:rPr>
                <w:rStyle w:val="Hyperlink"/>
                <w:noProof/>
              </w:rPr>
              <w:t>Stakeholder Analysis</w:t>
            </w:r>
            <w:r w:rsidR="00F418B7">
              <w:rPr>
                <w:noProof/>
                <w:webHidden/>
              </w:rPr>
              <w:tab/>
            </w:r>
            <w:r w:rsidR="00F418B7">
              <w:rPr>
                <w:noProof/>
                <w:webHidden/>
              </w:rPr>
              <w:fldChar w:fldCharType="begin"/>
            </w:r>
            <w:r w:rsidR="00F418B7">
              <w:rPr>
                <w:noProof/>
                <w:webHidden/>
              </w:rPr>
              <w:instrText xml:space="preserve"> PAGEREF _Toc162435712 \h </w:instrText>
            </w:r>
            <w:r w:rsidR="00F418B7">
              <w:rPr>
                <w:noProof/>
                <w:webHidden/>
              </w:rPr>
            </w:r>
            <w:r w:rsidR="00F418B7">
              <w:rPr>
                <w:noProof/>
                <w:webHidden/>
              </w:rPr>
              <w:fldChar w:fldCharType="separate"/>
            </w:r>
            <w:r w:rsidR="00F418B7">
              <w:rPr>
                <w:noProof/>
                <w:webHidden/>
              </w:rPr>
              <w:t>6</w:t>
            </w:r>
            <w:r w:rsidR="00F418B7">
              <w:rPr>
                <w:noProof/>
                <w:webHidden/>
              </w:rPr>
              <w:fldChar w:fldCharType="end"/>
            </w:r>
          </w:hyperlink>
        </w:p>
        <w:p w14:paraId="4AB0D3F7" w14:textId="34436FFE" w:rsidR="00F418B7" w:rsidRDefault="00D475E8">
          <w:pPr>
            <w:pStyle w:val="TOC1"/>
            <w:tabs>
              <w:tab w:val="right" w:leader="dot" w:pos="9736"/>
            </w:tabs>
            <w:rPr>
              <w:rFonts w:asciiTheme="minorHAnsi" w:eastAsiaTheme="minorEastAsia" w:hAnsiTheme="minorHAnsi"/>
              <w:noProof/>
              <w:lang w:eastAsia="en-GB"/>
            </w:rPr>
          </w:pPr>
          <w:hyperlink w:anchor="_Toc162435713" w:history="1">
            <w:r w:rsidR="00F418B7" w:rsidRPr="0054358F">
              <w:rPr>
                <w:rStyle w:val="Hyperlink"/>
                <w:noProof/>
              </w:rPr>
              <w:t>Our Targets and Measures</w:t>
            </w:r>
            <w:r w:rsidR="00F418B7">
              <w:rPr>
                <w:noProof/>
                <w:webHidden/>
              </w:rPr>
              <w:tab/>
            </w:r>
            <w:r w:rsidR="00F418B7">
              <w:rPr>
                <w:noProof/>
                <w:webHidden/>
              </w:rPr>
              <w:fldChar w:fldCharType="begin"/>
            </w:r>
            <w:r w:rsidR="00F418B7">
              <w:rPr>
                <w:noProof/>
                <w:webHidden/>
              </w:rPr>
              <w:instrText xml:space="preserve"> PAGEREF _Toc162435713 \h </w:instrText>
            </w:r>
            <w:r w:rsidR="00F418B7">
              <w:rPr>
                <w:noProof/>
                <w:webHidden/>
              </w:rPr>
            </w:r>
            <w:r w:rsidR="00F418B7">
              <w:rPr>
                <w:noProof/>
                <w:webHidden/>
              </w:rPr>
              <w:fldChar w:fldCharType="separate"/>
            </w:r>
            <w:r w:rsidR="00F418B7">
              <w:rPr>
                <w:noProof/>
                <w:webHidden/>
              </w:rPr>
              <w:t>7</w:t>
            </w:r>
            <w:r w:rsidR="00F418B7">
              <w:rPr>
                <w:noProof/>
                <w:webHidden/>
              </w:rPr>
              <w:fldChar w:fldCharType="end"/>
            </w:r>
          </w:hyperlink>
        </w:p>
        <w:p w14:paraId="7CC09114" w14:textId="2D39ECF6" w:rsidR="00F418B7" w:rsidRDefault="00D475E8">
          <w:pPr>
            <w:pStyle w:val="TOC1"/>
            <w:tabs>
              <w:tab w:val="right" w:leader="dot" w:pos="9736"/>
            </w:tabs>
            <w:rPr>
              <w:rFonts w:asciiTheme="minorHAnsi" w:eastAsiaTheme="minorEastAsia" w:hAnsiTheme="minorHAnsi"/>
              <w:noProof/>
              <w:lang w:eastAsia="en-GB"/>
            </w:rPr>
          </w:pPr>
          <w:hyperlink w:anchor="_Toc162435714" w:history="1">
            <w:r w:rsidR="00F418B7" w:rsidRPr="0054358F">
              <w:rPr>
                <w:rStyle w:val="Hyperlink"/>
                <w:noProof/>
              </w:rPr>
              <w:t>Guiding Principles</w:t>
            </w:r>
            <w:r w:rsidR="00F418B7">
              <w:rPr>
                <w:noProof/>
                <w:webHidden/>
              </w:rPr>
              <w:tab/>
            </w:r>
            <w:r w:rsidR="00F418B7">
              <w:rPr>
                <w:noProof/>
                <w:webHidden/>
              </w:rPr>
              <w:fldChar w:fldCharType="begin"/>
            </w:r>
            <w:r w:rsidR="00F418B7">
              <w:rPr>
                <w:noProof/>
                <w:webHidden/>
              </w:rPr>
              <w:instrText xml:space="preserve"> PAGEREF _Toc162435714 \h </w:instrText>
            </w:r>
            <w:r w:rsidR="00F418B7">
              <w:rPr>
                <w:noProof/>
                <w:webHidden/>
              </w:rPr>
            </w:r>
            <w:r w:rsidR="00F418B7">
              <w:rPr>
                <w:noProof/>
                <w:webHidden/>
              </w:rPr>
              <w:fldChar w:fldCharType="separate"/>
            </w:r>
            <w:r w:rsidR="00F418B7">
              <w:rPr>
                <w:noProof/>
                <w:webHidden/>
              </w:rPr>
              <w:t>8</w:t>
            </w:r>
            <w:r w:rsidR="00F418B7">
              <w:rPr>
                <w:noProof/>
                <w:webHidden/>
              </w:rPr>
              <w:fldChar w:fldCharType="end"/>
            </w:r>
          </w:hyperlink>
        </w:p>
        <w:p w14:paraId="028AB11E" w14:textId="4A3E2600" w:rsidR="00F418B7" w:rsidRDefault="00D475E8">
          <w:pPr>
            <w:pStyle w:val="TOC1"/>
            <w:tabs>
              <w:tab w:val="right" w:leader="dot" w:pos="9736"/>
            </w:tabs>
            <w:rPr>
              <w:rFonts w:asciiTheme="minorHAnsi" w:eastAsiaTheme="minorEastAsia" w:hAnsiTheme="minorHAnsi"/>
              <w:noProof/>
              <w:lang w:eastAsia="en-GB"/>
            </w:rPr>
          </w:pPr>
          <w:hyperlink w:anchor="_Toc162435715" w:history="1">
            <w:r w:rsidR="00F418B7" w:rsidRPr="0054358F">
              <w:rPr>
                <w:rStyle w:val="Hyperlink"/>
                <w:noProof/>
              </w:rPr>
              <w:t>Roles and responsibilities of our staff, students, and employers</w:t>
            </w:r>
            <w:r w:rsidR="00F418B7">
              <w:rPr>
                <w:noProof/>
                <w:webHidden/>
              </w:rPr>
              <w:tab/>
            </w:r>
            <w:r w:rsidR="00F418B7">
              <w:rPr>
                <w:noProof/>
                <w:webHidden/>
              </w:rPr>
              <w:fldChar w:fldCharType="begin"/>
            </w:r>
            <w:r w:rsidR="00F418B7">
              <w:rPr>
                <w:noProof/>
                <w:webHidden/>
              </w:rPr>
              <w:instrText xml:space="preserve"> PAGEREF _Toc162435715 \h </w:instrText>
            </w:r>
            <w:r w:rsidR="00F418B7">
              <w:rPr>
                <w:noProof/>
                <w:webHidden/>
              </w:rPr>
            </w:r>
            <w:r w:rsidR="00F418B7">
              <w:rPr>
                <w:noProof/>
                <w:webHidden/>
              </w:rPr>
              <w:fldChar w:fldCharType="separate"/>
            </w:r>
            <w:r w:rsidR="00F418B7">
              <w:rPr>
                <w:noProof/>
                <w:webHidden/>
              </w:rPr>
              <w:t>9</w:t>
            </w:r>
            <w:r w:rsidR="00F418B7">
              <w:rPr>
                <w:noProof/>
                <w:webHidden/>
              </w:rPr>
              <w:fldChar w:fldCharType="end"/>
            </w:r>
          </w:hyperlink>
        </w:p>
        <w:p w14:paraId="1DB98153" w14:textId="039ACC37" w:rsidR="00F418B7" w:rsidRDefault="00D475E8">
          <w:pPr>
            <w:pStyle w:val="TOC1"/>
            <w:tabs>
              <w:tab w:val="right" w:leader="dot" w:pos="9736"/>
            </w:tabs>
            <w:rPr>
              <w:rFonts w:asciiTheme="minorHAnsi" w:eastAsiaTheme="minorEastAsia" w:hAnsiTheme="minorHAnsi"/>
              <w:noProof/>
              <w:lang w:eastAsia="en-GB"/>
            </w:rPr>
          </w:pPr>
          <w:hyperlink w:anchor="_Toc162435716" w:history="1">
            <w:r w:rsidR="00F418B7" w:rsidRPr="0054358F">
              <w:rPr>
                <w:rStyle w:val="Hyperlink"/>
                <w:noProof/>
              </w:rPr>
              <w:t>Approaches to Employer Engagement</w:t>
            </w:r>
            <w:r w:rsidR="00F418B7">
              <w:rPr>
                <w:noProof/>
                <w:webHidden/>
              </w:rPr>
              <w:tab/>
            </w:r>
            <w:r w:rsidR="00F418B7">
              <w:rPr>
                <w:noProof/>
                <w:webHidden/>
              </w:rPr>
              <w:fldChar w:fldCharType="begin"/>
            </w:r>
            <w:r w:rsidR="00F418B7">
              <w:rPr>
                <w:noProof/>
                <w:webHidden/>
              </w:rPr>
              <w:instrText xml:space="preserve"> PAGEREF _Toc162435716 \h </w:instrText>
            </w:r>
            <w:r w:rsidR="00F418B7">
              <w:rPr>
                <w:noProof/>
                <w:webHidden/>
              </w:rPr>
            </w:r>
            <w:r w:rsidR="00F418B7">
              <w:rPr>
                <w:noProof/>
                <w:webHidden/>
              </w:rPr>
              <w:fldChar w:fldCharType="separate"/>
            </w:r>
            <w:r w:rsidR="00F418B7">
              <w:rPr>
                <w:noProof/>
                <w:webHidden/>
              </w:rPr>
              <w:t>10</w:t>
            </w:r>
            <w:r w:rsidR="00F418B7">
              <w:rPr>
                <w:noProof/>
                <w:webHidden/>
              </w:rPr>
              <w:fldChar w:fldCharType="end"/>
            </w:r>
          </w:hyperlink>
        </w:p>
        <w:p w14:paraId="70A3142F" w14:textId="6D26D858" w:rsidR="00F418B7" w:rsidRDefault="00D475E8">
          <w:pPr>
            <w:pStyle w:val="TOC1"/>
            <w:tabs>
              <w:tab w:val="right" w:leader="dot" w:pos="9736"/>
            </w:tabs>
            <w:rPr>
              <w:rFonts w:asciiTheme="minorHAnsi" w:eastAsiaTheme="minorEastAsia" w:hAnsiTheme="minorHAnsi"/>
              <w:noProof/>
              <w:lang w:eastAsia="en-GB"/>
            </w:rPr>
          </w:pPr>
          <w:hyperlink w:anchor="_Toc162435717" w:history="1">
            <w:r w:rsidR="00F418B7" w:rsidRPr="0054358F">
              <w:rPr>
                <w:rStyle w:val="Hyperlink"/>
                <w:noProof/>
              </w:rPr>
              <w:t>Evaluation and monitoring of employer engagement activity and outcomes</w:t>
            </w:r>
            <w:r w:rsidR="00F418B7">
              <w:rPr>
                <w:noProof/>
                <w:webHidden/>
              </w:rPr>
              <w:tab/>
            </w:r>
            <w:r w:rsidR="00F418B7">
              <w:rPr>
                <w:noProof/>
                <w:webHidden/>
              </w:rPr>
              <w:fldChar w:fldCharType="begin"/>
            </w:r>
            <w:r w:rsidR="00F418B7">
              <w:rPr>
                <w:noProof/>
                <w:webHidden/>
              </w:rPr>
              <w:instrText xml:space="preserve"> PAGEREF _Toc162435717 \h </w:instrText>
            </w:r>
            <w:r w:rsidR="00F418B7">
              <w:rPr>
                <w:noProof/>
                <w:webHidden/>
              </w:rPr>
            </w:r>
            <w:r w:rsidR="00F418B7">
              <w:rPr>
                <w:noProof/>
                <w:webHidden/>
              </w:rPr>
              <w:fldChar w:fldCharType="separate"/>
            </w:r>
            <w:r w:rsidR="00F418B7">
              <w:rPr>
                <w:noProof/>
                <w:webHidden/>
              </w:rPr>
              <w:t>11</w:t>
            </w:r>
            <w:r w:rsidR="00F418B7">
              <w:rPr>
                <w:noProof/>
                <w:webHidden/>
              </w:rPr>
              <w:fldChar w:fldCharType="end"/>
            </w:r>
          </w:hyperlink>
        </w:p>
        <w:p w14:paraId="58244A02" w14:textId="3B4A4769" w:rsidR="00966BB9" w:rsidRDefault="00966BB9">
          <w:r>
            <w:rPr>
              <w:b/>
              <w:bCs/>
              <w:noProof/>
            </w:rPr>
            <w:fldChar w:fldCharType="end"/>
          </w:r>
        </w:p>
      </w:sdtContent>
    </w:sdt>
    <w:p w14:paraId="1C7319C8" w14:textId="77777777" w:rsidR="00966BB9" w:rsidRDefault="00966BB9">
      <w:pPr>
        <w:rPr>
          <w:rFonts w:ascii="Arial" w:hAnsi="Arial" w:cs="Arial"/>
          <w:b/>
          <w:bCs/>
          <w:sz w:val="26"/>
          <w:szCs w:val="26"/>
        </w:rPr>
      </w:pPr>
      <w:r>
        <w:br w:type="page"/>
      </w:r>
    </w:p>
    <w:p w14:paraId="63ABDEB6" w14:textId="5007D521" w:rsidR="00E61A6F" w:rsidRDefault="00E61A6F" w:rsidP="00966BB9">
      <w:pPr>
        <w:pStyle w:val="Heading1"/>
      </w:pPr>
      <w:bookmarkStart w:id="0" w:name="_Toc162435709"/>
      <w:r w:rsidRPr="00966BB9">
        <w:lastRenderedPageBreak/>
        <w:t>Context</w:t>
      </w:r>
      <w:r w:rsidRPr="0042539F">
        <w:t xml:space="preserve"> and Rationale</w:t>
      </w:r>
      <w:bookmarkEnd w:id="0"/>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1F4C14" w14:paraId="35A90E20" w14:textId="77777777" w:rsidTr="006C6A4D">
        <w:tc>
          <w:tcPr>
            <w:tcW w:w="9736" w:type="dxa"/>
          </w:tcPr>
          <w:p w14:paraId="363C15A9" w14:textId="19672C21" w:rsidR="001F4C14" w:rsidRDefault="00A35950" w:rsidP="006C6A4D">
            <w:pPr>
              <w:spacing w:before="240" w:after="240"/>
              <w:rPr>
                <w:rFonts w:ascii="Arial" w:hAnsi="Arial" w:cs="Arial"/>
                <w:b/>
                <w:bCs/>
                <w:color w:val="FC4421"/>
                <w:sz w:val="22"/>
                <w:szCs w:val="22"/>
              </w:rPr>
            </w:pPr>
            <w:r w:rsidRPr="002F7AEE">
              <w:rPr>
                <w:rFonts w:ascii="Arial" w:hAnsi="Arial" w:cs="Arial"/>
                <w:b/>
                <w:bCs/>
                <w:color w:val="FC4421"/>
                <w:sz w:val="22"/>
                <w:szCs w:val="22"/>
              </w:rPr>
              <w:t xml:space="preserve">Use this section to </w:t>
            </w:r>
            <w:r w:rsidR="007F423A">
              <w:rPr>
                <w:rFonts w:ascii="Arial" w:hAnsi="Arial" w:cs="Arial"/>
                <w:b/>
                <w:bCs/>
                <w:color w:val="FC4421"/>
                <w:sz w:val="22"/>
                <w:szCs w:val="22"/>
              </w:rPr>
              <w:t>set out what T Levels your school is planning.  A</w:t>
            </w:r>
            <w:r w:rsidR="00807E27" w:rsidRPr="002F7AEE">
              <w:rPr>
                <w:rFonts w:ascii="Arial" w:hAnsi="Arial" w:cs="Arial"/>
                <w:b/>
                <w:bCs/>
                <w:color w:val="FC4421"/>
                <w:sz w:val="22"/>
                <w:szCs w:val="22"/>
              </w:rPr>
              <w:t>rticulate the importance of employer engagement in T Levels and demonstrate how it aligns with the broader goals and objectives of your school and the wider education system.</w:t>
            </w:r>
          </w:p>
          <w:p w14:paraId="793CDB1C" w14:textId="0BB00231" w:rsidR="00FF2064" w:rsidRDefault="007F423A" w:rsidP="006C6A4D">
            <w:pPr>
              <w:spacing w:before="240" w:after="240"/>
              <w:rPr>
                <w:rFonts w:ascii="Arial" w:hAnsi="Arial" w:cs="Arial"/>
                <w:b/>
                <w:bCs/>
                <w:color w:val="FC4421"/>
                <w:sz w:val="22"/>
                <w:szCs w:val="22"/>
              </w:rPr>
            </w:pPr>
            <w:r>
              <w:rPr>
                <w:rFonts w:ascii="Arial" w:hAnsi="Arial" w:cs="Arial"/>
                <w:b/>
                <w:bCs/>
                <w:color w:val="FC4421"/>
                <w:sz w:val="22"/>
                <w:szCs w:val="22"/>
              </w:rPr>
              <w:t xml:space="preserve">Note: </w:t>
            </w:r>
            <w:r w:rsidR="00820C55" w:rsidRPr="00820C55">
              <w:rPr>
                <w:rFonts w:ascii="Arial" w:hAnsi="Arial" w:cs="Arial"/>
                <w:b/>
                <w:bCs/>
                <w:color w:val="FC4421"/>
                <w:sz w:val="22"/>
                <w:szCs w:val="22"/>
              </w:rPr>
              <w:t xml:space="preserve">If you are delivering Early Years </w:t>
            </w:r>
            <w:r w:rsidR="00072EE0">
              <w:rPr>
                <w:rFonts w:ascii="Arial" w:hAnsi="Arial" w:cs="Arial"/>
                <w:b/>
                <w:bCs/>
                <w:color w:val="FC4421"/>
                <w:sz w:val="22"/>
                <w:szCs w:val="22"/>
              </w:rPr>
              <w:t>Educator</w:t>
            </w:r>
            <w:r w:rsidR="00820C55" w:rsidRPr="00820C55">
              <w:rPr>
                <w:rFonts w:ascii="Arial" w:hAnsi="Arial" w:cs="Arial"/>
                <w:b/>
                <w:bCs/>
                <w:color w:val="FC4421"/>
                <w:sz w:val="22"/>
                <w:szCs w:val="22"/>
              </w:rPr>
              <w:t xml:space="preserve"> or Dent</w:t>
            </w:r>
            <w:r w:rsidR="00072EE0">
              <w:rPr>
                <w:rFonts w:ascii="Arial" w:hAnsi="Arial" w:cs="Arial"/>
                <w:b/>
                <w:bCs/>
                <w:color w:val="FC4421"/>
                <w:sz w:val="22"/>
                <w:szCs w:val="22"/>
              </w:rPr>
              <w:t>al Nursing</w:t>
            </w:r>
            <w:r w:rsidR="00820C55" w:rsidRPr="00820C55">
              <w:rPr>
                <w:rFonts w:ascii="Arial" w:hAnsi="Arial" w:cs="Arial"/>
                <w:b/>
                <w:bCs/>
                <w:color w:val="FC4421"/>
                <w:sz w:val="22"/>
                <w:szCs w:val="22"/>
              </w:rPr>
              <w:t xml:space="preserve"> you will need to change/add further detail about the minimum number of industry placement hours.</w:t>
            </w:r>
          </w:p>
          <w:p w14:paraId="63224B21" w14:textId="19E250AC" w:rsidR="00BD5267" w:rsidRPr="00D42A7F" w:rsidRDefault="00FF2064" w:rsidP="006C6A4D">
            <w:pPr>
              <w:spacing w:before="240" w:after="240"/>
              <w:rPr>
                <w:rFonts w:ascii="Arial" w:hAnsi="Arial" w:cs="Arial"/>
                <w:b/>
                <w:bCs/>
                <w:color w:val="FC4421"/>
                <w:sz w:val="22"/>
                <w:szCs w:val="22"/>
              </w:rPr>
            </w:pPr>
            <w:r w:rsidRPr="002F7AEE">
              <w:rPr>
                <w:rFonts w:ascii="Arial" w:hAnsi="Arial" w:cs="Arial"/>
                <w:b/>
                <w:bCs/>
                <w:color w:val="FC4421"/>
                <w:sz w:val="22"/>
                <w:szCs w:val="22"/>
              </w:rPr>
              <w:t>If you have a small/niche T Level offer</w:t>
            </w:r>
            <w:r w:rsidR="00D42A7F">
              <w:rPr>
                <w:rFonts w:ascii="Arial" w:hAnsi="Arial" w:cs="Arial"/>
                <w:b/>
                <w:bCs/>
                <w:color w:val="FC4421"/>
                <w:sz w:val="22"/>
                <w:szCs w:val="22"/>
              </w:rPr>
              <w:t xml:space="preserve"> it is suggested </w:t>
            </w:r>
            <w:r w:rsidR="00FE1EC9" w:rsidRPr="002F7AEE">
              <w:rPr>
                <w:rFonts w:ascii="Arial" w:hAnsi="Arial" w:cs="Arial"/>
                <w:b/>
                <w:bCs/>
                <w:color w:val="FC4421"/>
                <w:sz w:val="22"/>
                <w:szCs w:val="22"/>
              </w:rPr>
              <w:t xml:space="preserve">the rationale/benefits </w:t>
            </w:r>
            <w:r w:rsidR="00D42A7F">
              <w:rPr>
                <w:rFonts w:ascii="Arial" w:hAnsi="Arial" w:cs="Arial"/>
                <w:b/>
                <w:bCs/>
                <w:color w:val="FC4421"/>
                <w:sz w:val="22"/>
                <w:szCs w:val="22"/>
              </w:rPr>
              <w:t>can be</w:t>
            </w:r>
            <w:r w:rsidR="00FE1EC9" w:rsidRPr="002F7AEE">
              <w:rPr>
                <w:rFonts w:ascii="Arial" w:hAnsi="Arial" w:cs="Arial"/>
                <w:b/>
                <w:bCs/>
                <w:color w:val="FC4421"/>
                <w:sz w:val="22"/>
                <w:szCs w:val="22"/>
              </w:rPr>
              <w:t xml:space="preserve"> adapted to be more specific to the</w:t>
            </w:r>
            <w:r w:rsidR="00D42A7F">
              <w:rPr>
                <w:rFonts w:ascii="Arial" w:hAnsi="Arial" w:cs="Arial"/>
                <w:b/>
                <w:bCs/>
                <w:color w:val="FC4421"/>
                <w:sz w:val="22"/>
                <w:szCs w:val="22"/>
              </w:rPr>
              <w:t xml:space="preserve"> specific</w:t>
            </w:r>
            <w:r w:rsidR="00FE1EC9" w:rsidRPr="002F7AEE">
              <w:rPr>
                <w:rFonts w:ascii="Arial" w:hAnsi="Arial" w:cs="Arial"/>
                <w:b/>
                <w:bCs/>
                <w:color w:val="FC4421"/>
                <w:sz w:val="22"/>
                <w:szCs w:val="22"/>
              </w:rPr>
              <w:t xml:space="preserve"> </w:t>
            </w:r>
            <w:r w:rsidR="00D42A7F">
              <w:rPr>
                <w:rFonts w:ascii="Arial" w:hAnsi="Arial" w:cs="Arial"/>
                <w:b/>
                <w:bCs/>
                <w:color w:val="FC4421"/>
                <w:sz w:val="22"/>
                <w:szCs w:val="22"/>
              </w:rPr>
              <w:t>T Level occupation/industry</w:t>
            </w:r>
            <w:r w:rsidR="00FE1EC9" w:rsidRPr="002F7AEE">
              <w:rPr>
                <w:rFonts w:ascii="Arial" w:hAnsi="Arial" w:cs="Arial"/>
                <w:b/>
                <w:bCs/>
                <w:color w:val="FC4421"/>
                <w:sz w:val="22"/>
                <w:szCs w:val="22"/>
              </w:rPr>
              <w:t>.</w:t>
            </w:r>
          </w:p>
        </w:tc>
      </w:tr>
    </w:tbl>
    <w:p w14:paraId="07A5B972" w14:textId="77777777" w:rsidR="00501B48" w:rsidRPr="0042539F" w:rsidRDefault="00501B48" w:rsidP="00F002B3">
      <w:pPr>
        <w:spacing w:before="120" w:after="120"/>
        <w:rPr>
          <w:rFonts w:ascii="Arial" w:hAnsi="Arial" w:cs="Arial"/>
          <w:b/>
          <w:bCs/>
          <w:sz w:val="22"/>
          <w:szCs w:val="22"/>
        </w:rPr>
      </w:pPr>
    </w:p>
    <w:p w14:paraId="71B5C6D8" w14:textId="77777777" w:rsidR="005D0D41" w:rsidRDefault="009F34E9" w:rsidP="00F002B3">
      <w:pPr>
        <w:spacing w:before="120" w:after="120"/>
        <w:rPr>
          <w:rFonts w:ascii="Arial" w:hAnsi="Arial" w:cs="Arial"/>
          <w:sz w:val="22"/>
          <w:szCs w:val="22"/>
        </w:rPr>
      </w:pPr>
      <w:r w:rsidRPr="0042539F">
        <w:rPr>
          <w:rFonts w:ascii="Arial" w:hAnsi="Arial" w:cs="Arial"/>
          <w:sz w:val="22"/>
          <w:szCs w:val="22"/>
        </w:rPr>
        <w:t>T Levels</w:t>
      </w:r>
      <w:r w:rsidR="00501B48" w:rsidRPr="0042539F">
        <w:rPr>
          <w:rFonts w:ascii="Arial" w:hAnsi="Arial" w:cs="Arial"/>
          <w:sz w:val="22"/>
          <w:szCs w:val="22"/>
        </w:rPr>
        <w:t xml:space="preserve"> were first announced in the government's Post-16 Skills Plan in 2016 and officially launched in September 2020</w:t>
      </w:r>
      <w:r w:rsidRPr="0042539F">
        <w:rPr>
          <w:rFonts w:ascii="Arial" w:hAnsi="Arial" w:cs="Arial"/>
          <w:sz w:val="22"/>
          <w:szCs w:val="22"/>
        </w:rPr>
        <w:t xml:space="preserve">.  </w:t>
      </w:r>
      <w:r w:rsidR="003E6F9B" w:rsidRPr="0042539F">
        <w:rPr>
          <w:rFonts w:ascii="Arial" w:hAnsi="Arial" w:cs="Arial"/>
          <w:sz w:val="22"/>
          <w:szCs w:val="22"/>
        </w:rPr>
        <w:t xml:space="preserve">At </w:t>
      </w:r>
      <w:r w:rsidR="003E6F9B" w:rsidRPr="0042539F">
        <w:rPr>
          <w:rFonts w:ascii="Arial" w:hAnsi="Arial" w:cs="Arial"/>
          <w:sz w:val="22"/>
          <w:szCs w:val="22"/>
          <w:highlight w:val="yellow"/>
        </w:rPr>
        <w:t>&lt;school&gt;</w:t>
      </w:r>
      <w:r w:rsidR="003E6F9B" w:rsidRPr="0042539F">
        <w:rPr>
          <w:rFonts w:ascii="Arial" w:hAnsi="Arial" w:cs="Arial"/>
          <w:sz w:val="22"/>
          <w:szCs w:val="22"/>
        </w:rPr>
        <w:t xml:space="preserve"> from </w:t>
      </w:r>
      <w:r w:rsidR="003E6F9B" w:rsidRPr="0042539F">
        <w:rPr>
          <w:rFonts w:ascii="Arial" w:hAnsi="Arial" w:cs="Arial"/>
          <w:sz w:val="22"/>
          <w:szCs w:val="22"/>
          <w:highlight w:val="yellow"/>
        </w:rPr>
        <w:t>&lt;202x&gt;</w:t>
      </w:r>
      <w:r w:rsidR="003E6F9B" w:rsidRPr="0042539F">
        <w:rPr>
          <w:rFonts w:ascii="Arial" w:hAnsi="Arial" w:cs="Arial"/>
          <w:sz w:val="22"/>
          <w:szCs w:val="22"/>
        </w:rPr>
        <w:t xml:space="preserve"> we will be offering </w:t>
      </w:r>
      <w:r w:rsidR="00C72F51" w:rsidRPr="0042539F">
        <w:rPr>
          <w:rFonts w:ascii="Arial" w:hAnsi="Arial" w:cs="Arial"/>
          <w:sz w:val="22"/>
          <w:szCs w:val="22"/>
        </w:rPr>
        <w:t>Y</w:t>
      </w:r>
      <w:r w:rsidR="00743DDC" w:rsidRPr="0042539F">
        <w:rPr>
          <w:rFonts w:ascii="Arial" w:hAnsi="Arial" w:cs="Arial"/>
          <w:sz w:val="22"/>
          <w:szCs w:val="22"/>
        </w:rPr>
        <w:t xml:space="preserve">ear 12 students </w:t>
      </w:r>
      <w:r w:rsidR="00C72F51" w:rsidRPr="0042539F">
        <w:rPr>
          <w:rFonts w:ascii="Arial" w:hAnsi="Arial" w:cs="Arial"/>
          <w:sz w:val="22"/>
          <w:szCs w:val="22"/>
        </w:rPr>
        <w:t>the following T Levels:</w:t>
      </w:r>
      <w:r w:rsidR="00F32863" w:rsidRPr="0042539F">
        <w:rPr>
          <w:rFonts w:ascii="Arial" w:hAnsi="Arial" w:cs="Arial"/>
          <w:sz w:val="22"/>
          <w:szCs w:val="22"/>
        </w:rPr>
        <w:t xml:space="preserve"> </w:t>
      </w:r>
      <w:r w:rsidR="00F32863" w:rsidRPr="0042539F">
        <w:rPr>
          <w:rFonts w:ascii="Arial" w:hAnsi="Arial" w:cs="Arial"/>
          <w:sz w:val="22"/>
          <w:szCs w:val="22"/>
          <w:highlight w:val="yellow"/>
        </w:rPr>
        <w:t>xxx</w:t>
      </w:r>
    </w:p>
    <w:p w14:paraId="69BBC867" w14:textId="77777777" w:rsidR="005D0D41" w:rsidRDefault="005D0D41" w:rsidP="00F002B3">
      <w:pPr>
        <w:spacing w:before="120" w:after="120"/>
        <w:rPr>
          <w:rFonts w:ascii="Arial" w:hAnsi="Arial" w:cs="Arial"/>
          <w:sz w:val="22"/>
          <w:szCs w:val="22"/>
        </w:rPr>
      </w:pPr>
    </w:p>
    <w:tbl>
      <w:tblPr>
        <w:tblStyle w:val="TableGrid"/>
        <w:tblW w:w="9776" w:type="dxa"/>
        <w:tblLook w:val="04A0" w:firstRow="1" w:lastRow="0" w:firstColumn="1" w:lastColumn="0" w:noHBand="0" w:noVBand="1"/>
      </w:tblPr>
      <w:tblGrid>
        <w:gridCol w:w="7933"/>
        <w:gridCol w:w="1843"/>
      </w:tblGrid>
      <w:tr w:rsidR="00120C2E" w:rsidRPr="00203140" w14:paraId="750F677C" w14:textId="77777777" w:rsidTr="00120C2E">
        <w:trPr>
          <w:trHeight w:val="656"/>
        </w:trPr>
        <w:tc>
          <w:tcPr>
            <w:tcW w:w="7933" w:type="dxa"/>
          </w:tcPr>
          <w:p w14:paraId="382F3705" w14:textId="77777777" w:rsidR="00120C2E" w:rsidRPr="00203140" w:rsidRDefault="00120C2E" w:rsidP="00BF6A7C">
            <w:pPr>
              <w:spacing w:before="120" w:after="120" w:line="276" w:lineRule="auto"/>
              <w:rPr>
                <w:rFonts w:ascii="Arial" w:hAnsi="Arial" w:cs="Arial"/>
                <w:b/>
                <w:bCs/>
                <w:sz w:val="22"/>
                <w:szCs w:val="22"/>
              </w:rPr>
            </w:pPr>
            <w:r w:rsidRPr="00203140">
              <w:rPr>
                <w:rFonts w:ascii="Arial" w:hAnsi="Arial" w:cs="Arial"/>
                <w:b/>
                <w:bCs/>
                <w:sz w:val="22"/>
                <w:szCs w:val="22"/>
              </w:rPr>
              <w:t xml:space="preserve">T Level </w:t>
            </w:r>
          </w:p>
        </w:tc>
        <w:tc>
          <w:tcPr>
            <w:tcW w:w="1843" w:type="dxa"/>
          </w:tcPr>
          <w:p w14:paraId="065E91E3" w14:textId="77777777" w:rsidR="00120C2E" w:rsidRPr="00203140" w:rsidRDefault="00120C2E" w:rsidP="00120C2E">
            <w:pPr>
              <w:spacing w:before="120" w:after="120" w:line="276" w:lineRule="auto"/>
              <w:jc w:val="center"/>
              <w:rPr>
                <w:rFonts w:ascii="Arial" w:hAnsi="Arial" w:cs="Arial"/>
                <w:b/>
                <w:bCs/>
                <w:sz w:val="22"/>
                <w:szCs w:val="22"/>
              </w:rPr>
            </w:pPr>
            <w:r w:rsidRPr="00203140">
              <w:rPr>
                <w:rFonts w:ascii="Arial" w:hAnsi="Arial" w:cs="Arial"/>
                <w:b/>
                <w:bCs/>
                <w:sz w:val="22"/>
                <w:szCs w:val="22"/>
              </w:rPr>
              <w:t>From Academic Year</w:t>
            </w:r>
          </w:p>
        </w:tc>
      </w:tr>
      <w:tr w:rsidR="00120C2E" w14:paraId="151C2347" w14:textId="77777777" w:rsidTr="00120C2E">
        <w:trPr>
          <w:trHeight w:val="656"/>
        </w:trPr>
        <w:tc>
          <w:tcPr>
            <w:tcW w:w="7933" w:type="dxa"/>
          </w:tcPr>
          <w:p w14:paraId="6B01FED3" w14:textId="77777777" w:rsidR="00120C2E" w:rsidRDefault="00120C2E" w:rsidP="00BF6A7C">
            <w:pPr>
              <w:spacing w:before="120" w:after="120" w:line="276" w:lineRule="auto"/>
              <w:rPr>
                <w:rFonts w:ascii="Arial" w:hAnsi="Arial" w:cs="Arial"/>
                <w:sz w:val="22"/>
                <w:szCs w:val="22"/>
              </w:rPr>
            </w:pPr>
          </w:p>
        </w:tc>
        <w:tc>
          <w:tcPr>
            <w:tcW w:w="1843" w:type="dxa"/>
          </w:tcPr>
          <w:p w14:paraId="4699CB61" w14:textId="77777777" w:rsidR="00120C2E" w:rsidRDefault="00120C2E" w:rsidP="00120C2E">
            <w:pPr>
              <w:spacing w:before="120" w:after="120" w:line="276" w:lineRule="auto"/>
              <w:jc w:val="center"/>
              <w:rPr>
                <w:rFonts w:ascii="Arial" w:hAnsi="Arial" w:cs="Arial"/>
                <w:sz w:val="22"/>
                <w:szCs w:val="22"/>
              </w:rPr>
            </w:pPr>
          </w:p>
        </w:tc>
      </w:tr>
      <w:tr w:rsidR="00120C2E" w14:paraId="759A894F" w14:textId="77777777" w:rsidTr="00120C2E">
        <w:trPr>
          <w:trHeight w:val="656"/>
        </w:trPr>
        <w:tc>
          <w:tcPr>
            <w:tcW w:w="7933" w:type="dxa"/>
          </w:tcPr>
          <w:p w14:paraId="738228DE" w14:textId="77777777" w:rsidR="00120C2E" w:rsidRDefault="00120C2E" w:rsidP="00BF6A7C">
            <w:pPr>
              <w:spacing w:before="120" w:after="120" w:line="276" w:lineRule="auto"/>
              <w:rPr>
                <w:rFonts w:ascii="Arial" w:hAnsi="Arial" w:cs="Arial"/>
                <w:sz w:val="22"/>
                <w:szCs w:val="22"/>
              </w:rPr>
            </w:pPr>
          </w:p>
        </w:tc>
        <w:tc>
          <w:tcPr>
            <w:tcW w:w="1843" w:type="dxa"/>
          </w:tcPr>
          <w:p w14:paraId="6366B0D3" w14:textId="77777777" w:rsidR="00120C2E" w:rsidRDefault="00120C2E" w:rsidP="00120C2E">
            <w:pPr>
              <w:spacing w:before="120" w:after="120" w:line="276" w:lineRule="auto"/>
              <w:jc w:val="center"/>
              <w:rPr>
                <w:rFonts w:ascii="Arial" w:hAnsi="Arial" w:cs="Arial"/>
                <w:sz w:val="22"/>
                <w:szCs w:val="22"/>
              </w:rPr>
            </w:pPr>
          </w:p>
        </w:tc>
      </w:tr>
      <w:tr w:rsidR="00120C2E" w14:paraId="703EEEDF" w14:textId="77777777" w:rsidTr="00120C2E">
        <w:trPr>
          <w:trHeight w:val="656"/>
        </w:trPr>
        <w:tc>
          <w:tcPr>
            <w:tcW w:w="7933" w:type="dxa"/>
          </w:tcPr>
          <w:p w14:paraId="449282CD" w14:textId="77777777" w:rsidR="00120C2E" w:rsidRDefault="00120C2E" w:rsidP="00BF6A7C">
            <w:pPr>
              <w:spacing w:before="120" w:after="120" w:line="276" w:lineRule="auto"/>
              <w:rPr>
                <w:rFonts w:ascii="Arial" w:hAnsi="Arial" w:cs="Arial"/>
                <w:sz w:val="22"/>
                <w:szCs w:val="22"/>
              </w:rPr>
            </w:pPr>
          </w:p>
        </w:tc>
        <w:tc>
          <w:tcPr>
            <w:tcW w:w="1843" w:type="dxa"/>
          </w:tcPr>
          <w:p w14:paraId="43B0C9EA" w14:textId="77777777" w:rsidR="00120C2E" w:rsidRDefault="00120C2E" w:rsidP="00120C2E">
            <w:pPr>
              <w:spacing w:before="120" w:after="120" w:line="276" w:lineRule="auto"/>
              <w:jc w:val="center"/>
              <w:rPr>
                <w:rFonts w:ascii="Arial" w:hAnsi="Arial" w:cs="Arial"/>
                <w:sz w:val="22"/>
                <w:szCs w:val="22"/>
              </w:rPr>
            </w:pPr>
          </w:p>
        </w:tc>
      </w:tr>
      <w:tr w:rsidR="00120C2E" w14:paraId="63C74012" w14:textId="77777777" w:rsidTr="00120C2E">
        <w:trPr>
          <w:trHeight w:val="656"/>
        </w:trPr>
        <w:tc>
          <w:tcPr>
            <w:tcW w:w="7933" w:type="dxa"/>
          </w:tcPr>
          <w:p w14:paraId="395ECB30" w14:textId="77777777" w:rsidR="00120C2E" w:rsidRDefault="00120C2E" w:rsidP="00BF6A7C">
            <w:pPr>
              <w:spacing w:before="120" w:after="120" w:line="276" w:lineRule="auto"/>
              <w:rPr>
                <w:rFonts w:ascii="Arial" w:hAnsi="Arial" w:cs="Arial"/>
                <w:sz w:val="22"/>
                <w:szCs w:val="22"/>
              </w:rPr>
            </w:pPr>
          </w:p>
        </w:tc>
        <w:tc>
          <w:tcPr>
            <w:tcW w:w="1843" w:type="dxa"/>
          </w:tcPr>
          <w:p w14:paraId="04A5B2C1" w14:textId="77777777" w:rsidR="00120C2E" w:rsidRDefault="00120C2E" w:rsidP="00120C2E">
            <w:pPr>
              <w:spacing w:before="120" w:after="120" w:line="276" w:lineRule="auto"/>
              <w:jc w:val="center"/>
              <w:rPr>
                <w:rFonts w:ascii="Arial" w:hAnsi="Arial" w:cs="Arial"/>
                <w:sz w:val="22"/>
                <w:szCs w:val="22"/>
              </w:rPr>
            </w:pPr>
          </w:p>
        </w:tc>
      </w:tr>
    </w:tbl>
    <w:p w14:paraId="0BA0A539" w14:textId="77777777" w:rsidR="005D0D41" w:rsidRDefault="005D0D41" w:rsidP="00F002B3">
      <w:pPr>
        <w:spacing w:before="120" w:after="120"/>
        <w:rPr>
          <w:rFonts w:ascii="Arial" w:hAnsi="Arial" w:cs="Arial"/>
          <w:sz w:val="22"/>
          <w:szCs w:val="22"/>
        </w:rPr>
      </w:pPr>
    </w:p>
    <w:p w14:paraId="54FAA6D9" w14:textId="640414D9" w:rsidR="00501B48" w:rsidRPr="0042539F" w:rsidRDefault="00501B48" w:rsidP="00F002B3">
      <w:pPr>
        <w:spacing w:before="120" w:after="120"/>
        <w:rPr>
          <w:rFonts w:ascii="Arial" w:hAnsi="Arial" w:cs="Arial"/>
          <w:sz w:val="22"/>
          <w:szCs w:val="22"/>
        </w:rPr>
      </w:pPr>
      <w:r w:rsidRPr="0042539F">
        <w:rPr>
          <w:rFonts w:ascii="Arial" w:hAnsi="Arial" w:cs="Arial"/>
          <w:sz w:val="22"/>
          <w:szCs w:val="22"/>
        </w:rPr>
        <w:t>T Levels are designed to offer students a vocational alternative to A Levels, providing a blend of classroom learning and on-the-job experience through industry placements</w:t>
      </w:r>
      <w:r w:rsidR="00F56851" w:rsidRPr="0042539F">
        <w:rPr>
          <w:rFonts w:ascii="Arial" w:hAnsi="Arial" w:cs="Arial"/>
          <w:sz w:val="22"/>
          <w:szCs w:val="22"/>
        </w:rPr>
        <w:t xml:space="preserve">.  </w:t>
      </w:r>
      <w:r w:rsidR="004960B4" w:rsidRPr="0042539F">
        <w:rPr>
          <w:rFonts w:ascii="Arial" w:hAnsi="Arial" w:cs="Arial"/>
          <w:sz w:val="22"/>
          <w:szCs w:val="22"/>
        </w:rPr>
        <w:t xml:space="preserve">As well as completing their </w:t>
      </w:r>
      <w:r w:rsidR="006313FF" w:rsidRPr="0042539F">
        <w:rPr>
          <w:rFonts w:ascii="Arial" w:hAnsi="Arial" w:cs="Arial"/>
          <w:sz w:val="22"/>
          <w:szCs w:val="22"/>
        </w:rPr>
        <w:t>classroom-based</w:t>
      </w:r>
      <w:r w:rsidR="004960B4" w:rsidRPr="0042539F">
        <w:rPr>
          <w:rFonts w:ascii="Arial" w:hAnsi="Arial" w:cs="Arial"/>
          <w:sz w:val="22"/>
          <w:szCs w:val="22"/>
        </w:rPr>
        <w:t xml:space="preserve"> studies and assessments, e</w:t>
      </w:r>
      <w:r w:rsidR="00F56851" w:rsidRPr="0042539F">
        <w:rPr>
          <w:rFonts w:ascii="Arial" w:hAnsi="Arial" w:cs="Arial"/>
          <w:sz w:val="22"/>
          <w:szCs w:val="22"/>
        </w:rPr>
        <w:t xml:space="preserve">very T Level student must complete a </w:t>
      </w:r>
      <w:r w:rsidR="00091CBE" w:rsidRPr="0042539F">
        <w:rPr>
          <w:rFonts w:ascii="Arial" w:hAnsi="Arial" w:cs="Arial"/>
          <w:sz w:val="22"/>
          <w:szCs w:val="22"/>
        </w:rPr>
        <w:t xml:space="preserve">minimum </w:t>
      </w:r>
      <w:r w:rsidR="00D42A7F" w:rsidRPr="0042539F">
        <w:rPr>
          <w:rFonts w:ascii="Arial" w:hAnsi="Arial" w:cs="Arial"/>
          <w:sz w:val="22"/>
          <w:szCs w:val="22"/>
        </w:rPr>
        <w:t>315-hour</w:t>
      </w:r>
      <w:r w:rsidR="00F56851" w:rsidRPr="0042539F">
        <w:rPr>
          <w:rFonts w:ascii="Arial" w:hAnsi="Arial" w:cs="Arial"/>
          <w:sz w:val="22"/>
          <w:szCs w:val="22"/>
        </w:rPr>
        <w:t xml:space="preserve"> industry placement </w:t>
      </w:r>
      <w:r w:rsidR="002F504F" w:rsidRPr="0042539F">
        <w:rPr>
          <w:rFonts w:ascii="Arial" w:hAnsi="Arial" w:cs="Arial"/>
          <w:sz w:val="22"/>
          <w:szCs w:val="22"/>
        </w:rPr>
        <w:t>to</w:t>
      </w:r>
      <w:r w:rsidR="004960B4" w:rsidRPr="0042539F">
        <w:rPr>
          <w:rFonts w:ascii="Arial" w:hAnsi="Arial" w:cs="Arial"/>
          <w:sz w:val="22"/>
          <w:szCs w:val="22"/>
        </w:rPr>
        <w:t xml:space="preserve"> achieve. Without </w:t>
      </w:r>
      <w:r w:rsidR="004F0D9F" w:rsidRPr="0042539F">
        <w:rPr>
          <w:rFonts w:ascii="Arial" w:hAnsi="Arial" w:cs="Arial"/>
          <w:sz w:val="22"/>
          <w:szCs w:val="22"/>
        </w:rPr>
        <w:t xml:space="preserve">robust employer engagement and relationship management </w:t>
      </w:r>
      <w:r w:rsidR="00D74617" w:rsidRPr="0042539F">
        <w:rPr>
          <w:rFonts w:ascii="Arial" w:hAnsi="Arial" w:cs="Arial"/>
          <w:sz w:val="22"/>
          <w:szCs w:val="22"/>
        </w:rPr>
        <w:t>students will not be able to achieve</w:t>
      </w:r>
      <w:r w:rsidR="004F0D9F" w:rsidRPr="0042539F">
        <w:rPr>
          <w:rFonts w:ascii="Arial" w:hAnsi="Arial" w:cs="Arial"/>
          <w:sz w:val="22"/>
          <w:szCs w:val="22"/>
        </w:rPr>
        <w:t xml:space="preserve">. </w:t>
      </w:r>
    </w:p>
    <w:p w14:paraId="394C3F18" w14:textId="77777777" w:rsidR="00E61A6F" w:rsidRPr="0042539F" w:rsidRDefault="00E61A6F" w:rsidP="00F002B3">
      <w:pPr>
        <w:spacing w:before="120" w:after="120"/>
        <w:rPr>
          <w:rFonts w:ascii="Arial" w:hAnsi="Arial" w:cs="Arial"/>
          <w:i/>
          <w:iCs/>
          <w:sz w:val="22"/>
          <w:szCs w:val="22"/>
        </w:rPr>
      </w:pPr>
    </w:p>
    <w:p w14:paraId="46C441D7" w14:textId="77777777" w:rsidR="00C86AEE" w:rsidRDefault="00C86AEE" w:rsidP="00F002B3">
      <w:pPr>
        <w:spacing w:before="120" w:after="120"/>
        <w:rPr>
          <w:rFonts w:ascii="Arial" w:hAnsi="Arial" w:cs="Arial"/>
          <w:b/>
          <w:bCs/>
        </w:rPr>
      </w:pPr>
      <w:r>
        <w:rPr>
          <w:rFonts w:ascii="Arial" w:hAnsi="Arial" w:cs="Arial"/>
          <w:b/>
          <w:bCs/>
        </w:rPr>
        <w:br w:type="page"/>
      </w:r>
    </w:p>
    <w:p w14:paraId="4756E682" w14:textId="2A65870D" w:rsidR="00984FE9" w:rsidRDefault="00984FE9" w:rsidP="00966BB9">
      <w:pPr>
        <w:pStyle w:val="Heading1"/>
      </w:pPr>
      <w:bookmarkStart w:id="1" w:name="_Toc162435710"/>
      <w:r w:rsidRPr="0042539F">
        <w:lastRenderedPageBreak/>
        <w:t xml:space="preserve">Benefits </w:t>
      </w:r>
      <w:r>
        <w:t>of T Levels and Industry Placements</w:t>
      </w:r>
      <w:bookmarkEnd w:id="1"/>
    </w:p>
    <w:p w14:paraId="09212195" w14:textId="77777777" w:rsidR="00984FE9" w:rsidRDefault="00984FE9" w:rsidP="00F002B3">
      <w:pPr>
        <w:spacing w:before="120" w:after="120"/>
        <w:rPr>
          <w:rFonts w:ascii="Arial" w:hAnsi="Arial" w:cs="Arial"/>
          <w:b/>
          <w:bCs/>
        </w:rPr>
      </w:pPr>
    </w:p>
    <w:p w14:paraId="5E1766AD" w14:textId="3DAAA16D" w:rsidR="006E6620" w:rsidRDefault="006E6620" w:rsidP="00F002B3">
      <w:pPr>
        <w:spacing w:before="120" w:after="120"/>
        <w:rPr>
          <w:rFonts w:ascii="Arial" w:hAnsi="Arial" w:cs="Arial"/>
          <w:b/>
          <w:bCs/>
        </w:rPr>
      </w:pPr>
      <w:r w:rsidRPr="0042539F">
        <w:rPr>
          <w:rFonts w:ascii="Arial" w:hAnsi="Arial" w:cs="Arial"/>
          <w:b/>
          <w:bCs/>
        </w:rPr>
        <w:t xml:space="preserve">for </w:t>
      </w:r>
      <w:r w:rsidR="00807FF2">
        <w:rPr>
          <w:rFonts w:ascii="Arial" w:hAnsi="Arial" w:cs="Arial"/>
          <w:b/>
          <w:bCs/>
        </w:rPr>
        <w:t>s</w:t>
      </w:r>
      <w:r w:rsidRPr="0042539F">
        <w:rPr>
          <w:rFonts w:ascii="Arial" w:hAnsi="Arial" w:cs="Arial"/>
          <w:b/>
          <w:bCs/>
        </w:rPr>
        <w:t>tudents</w:t>
      </w:r>
    </w:p>
    <w:p w14:paraId="25360E22" w14:textId="5C509DAE" w:rsidR="006E6620" w:rsidRPr="0042539F" w:rsidRDefault="006E6620" w:rsidP="00F002B3">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exposes them to the world of work and helps them develop relevant skills and knowledge for their future careers</w:t>
      </w:r>
    </w:p>
    <w:p w14:paraId="762859F4" w14:textId="1BBE0D6E" w:rsidR="006E6620" w:rsidRPr="0042539F" w:rsidRDefault="006E6620" w:rsidP="00F002B3">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enhances motivation, confidence, and self-esteem by showing them the value and relevance of their learning</w:t>
      </w:r>
    </w:p>
    <w:p w14:paraId="0690C758" w14:textId="6515FA0B" w:rsidR="006E6620" w:rsidRPr="0042539F" w:rsidRDefault="006E6620" w:rsidP="00F002B3">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broadens horizons and aspirations</w:t>
      </w:r>
      <w:r w:rsidR="00531315">
        <w:rPr>
          <w:rFonts w:ascii="Arial" w:hAnsi="Arial" w:cs="Arial"/>
          <w:sz w:val="22"/>
          <w:szCs w:val="22"/>
        </w:rPr>
        <w:t>,</w:t>
      </w:r>
      <w:r w:rsidRPr="0042539F">
        <w:rPr>
          <w:rFonts w:ascii="Arial" w:hAnsi="Arial" w:cs="Arial"/>
          <w:sz w:val="22"/>
          <w:szCs w:val="22"/>
        </w:rPr>
        <w:t xml:space="preserve"> exposing them to a variety of sectors, roles, and pathways</w:t>
      </w:r>
    </w:p>
    <w:p w14:paraId="49EB4BF8" w14:textId="172663F8" w:rsidR="006E6620" w:rsidRPr="0042539F" w:rsidRDefault="006E6620" w:rsidP="00F002B3">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provides opportunities to network, interact, and learn from professionals and role models in different fields</w:t>
      </w:r>
    </w:p>
    <w:p w14:paraId="123F5AB7" w14:textId="36D5F11E" w:rsidR="006E6620" w:rsidRPr="0042539F" w:rsidRDefault="006E6620" w:rsidP="00F002B3">
      <w:pPr>
        <w:pStyle w:val="ListParagraph"/>
        <w:numPr>
          <w:ilvl w:val="0"/>
          <w:numId w:val="2"/>
        </w:numPr>
        <w:spacing w:before="120" w:after="120"/>
        <w:contextualSpacing w:val="0"/>
        <w:rPr>
          <w:rFonts w:ascii="Arial" w:hAnsi="Arial" w:cs="Arial"/>
          <w:sz w:val="22"/>
          <w:szCs w:val="22"/>
        </w:rPr>
      </w:pPr>
      <w:r w:rsidRPr="0042539F">
        <w:rPr>
          <w:rFonts w:ascii="Arial" w:hAnsi="Arial" w:cs="Arial"/>
          <w:sz w:val="22"/>
          <w:szCs w:val="22"/>
        </w:rPr>
        <w:t>It improves employability and readiness for the labo</w:t>
      </w:r>
      <w:r w:rsidR="001C3F2D" w:rsidRPr="0042539F">
        <w:rPr>
          <w:rFonts w:ascii="Arial" w:hAnsi="Arial" w:cs="Arial"/>
          <w:sz w:val="22"/>
          <w:szCs w:val="22"/>
        </w:rPr>
        <w:t>u</w:t>
      </w:r>
      <w:r w:rsidRPr="0042539F">
        <w:rPr>
          <w:rFonts w:ascii="Arial" w:hAnsi="Arial" w:cs="Arial"/>
          <w:sz w:val="22"/>
          <w:szCs w:val="22"/>
        </w:rPr>
        <w:t>r market by providing them with practical experience, feedback, and guidance</w:t>
      </w:r>
    </w:p>
    <w:p w14:paraId="0FE889B0" w14:textId="77777777" w:rsidR="006E6620" w:rsidRPr="0042539F" w:rsidRDefault="006E6620" w:rsidP="00F002B3">
      <w:pPr>
        <w:spacing w:before="120" w:after="120"/>
        <w:rPr>
          <w:rFonts w:ascii="Arial" w:hAnsi="Arial" w:cs="Arial"/>
          <w:sz w:val="22"/>
          <w:szCs w:val="22"/>
        </w:rPr>
      </w:pPr>
    </w:p>
    <w:p w14:paraId="3F280983" w14:textId="311A3085" w:rsidR="006E6620" w:rsidRPr="0042539F" w:rsidRDefault="006E6620" w:rsidP="00F002B3">
      <w:pPr>
        <w:spacing w:before="120" w:after="120"/>
        <w:rPr>
          <w:rFonts w:ascii="Arial" w:hAnsi="Arial" w:cs="Arial"/>
          <w:b/>
          <w:bCs/>
        </w:rPr>
      </w:pPr>
      <w:r w:rsidRPr="0042539F">
        <w:rPr>
          <w:rFonts w:ascii="Arial" w:hAnsi="Arial" w:cs="Arial"/>
          <w:b/>
          <w:bCs/>
        </w:rPr>
        <w:t>for employers</w:t>
      </w:r>
    </w:p>
    <w:p w14:paraId="1C221320" w14:textId="488FE570" w:rsidR="006E6620" w:rsidRPr="0042539F" w:rsidRDefault="006E6620" w:rsidP="00F002B3">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 xml:space="preserve">It enhances their corporate social responsibility </w:t>
      </w:r>
      <w:r w:rsidR="00E95D04">
        <w:rPr>
          <w:rFonts w:ascii="Arial" w:hAnsi="Arial" w:cs="Arial"/>
          <w:sz w:val="22"/>
          <w:szCs w:val="22"/>
        </w:rPr>
        <w:t xml:space="preserve">activity </w:t>
      </w:r>
      <w:r w:rsidRPr="0042539F">
        <w:rPr>
          <w:rFonts w:ascii="Arial" w:hAnsi="Arial" w:cs="Arial"/>
          <w:sz w:val="22"/>
          <w:szCs w:val="22"/>
        </w:rPr>
        <w:t xml:space="preserve">and </w:t>
      </w:r>
      <w:r w:rsidR="00E95D04">
        <w:rPr>
          <w:rFonts w:ascii="Arial" w:hAnsi="Arial" w:cs="Arial"/>
          <w:sz w:val="22"/>
          <w:szCs w:val="22"/>
        </w:rPr>
        <w:t xml:space="preserve">their </w:t>
      </w:r>
      <w:r w:rsidRPr="0042539F">
        <w:rPr>
          <w:rFonts w:ascii="Arial" w:hAnsi="Arial" w:cs="Arial"/>
          <w:sz w:val="22"/>
          <w:szCs w:val="22"/>
        </w:rPr>
        <w:t>reputation by contributing to the education and development of young people in their community</w:t>
      </w:r>
    </w:p>
    <w:p w14:paraId="461C4681" w14:textId="5361D5D9" w:rsidR="006E6620" w:rsidRPr="0042539F" w:rsidRDefault="006E6620" w:rsidP="00F002B3">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It helps attract, recruit, and retain talent by raising awareness of their industry and career opportunities</w:t>
      </w:r>
    </w:p>
    <w:p w14:paraId="075DF29A" w14:textId="6B55CFB4" w:rsidR="006E6620" w:rsidRPr="0042539F" w:rsidRDefault="006E6620" w:rsidP="00F002B3">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It fosters innovation and creativity</w:t>
      </w:r>
      <w:r w:rsidR="00304CB8">
        <w:rPr>
          <w:rFonts w:ascii="Arial" w:hAnsi="Arial" w:cs="Arial"/>
          <w:sz w:val="22"/>
          <w:szCs w:val="22"/>
        </w:rPr>
        <w:t xml:space="preserve"> </w:t>
      </w:r>
      <w:r w:rsidR="00E7618A">
        <w:rPr>
          <w:rFonts w:ascii="Arial" w:hAnsi="Arial" w:cs="Arial"/>
          <w:sz w:val="22"/>
          <w:szCs w:val="22"/>
        </w:rPr>
        <w:t xml:space="preserve">and </w:t>
      </w:r>
      <w:r w:rsidR="00304CB8">
        <w:rPr>
          <w:rFonts w:ascii="Arial" w:hAnsi="Arial" w:cs="Arial"/>
          <w:sz w:val="22"/>
          <w:szCs w:val="22"/>
        </w:rPr>
        <w:t xml:space="preserve">generates </w:t>
      </w:r>
      <w:r w:rsidRPr="0042539F">
        <w:rPr>
          <w:rFonts w:ascii="Arial" w:hAnsi="Arial" w:cs="Arial"/>
          <w:sz w:val="22"/>
          <w:szCs w:val="22"/>
        </w:rPr>
        <w:t>fresh perspectives and ideas from students with diverse backgrounds and interests</w:t>
      </w:r>
    </w:p>
    <w:p w14:paraId="12C510FA" w14:textId="560E1F7B" w:rsidR="006E6620" w:rsidRPr="0042539F" w:rsidRDefault="006E6620" w:rsidP="00F002B3">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It develops their own staff's skills and competencies providing them with mentoring, coaching, and leadership opportunities</w:t>
      </w:r>
    </w:p>
    <w:p w14:paraId="6FE6D94D" w14:textId="76DA8B85" w:rsidR="00F33258" w:rsidRPr="0042539F" w:rsidRDefault="00F33258" w:rsidP="00F002B3">
      <w:pPr>
        <w:pStyle w:val="ListParagraph"/>
        <w:numPr>
          <w:ilvl w:val="0"/>
          <w:numId w:val="5"/>
        </w:numPr>
        <w:spacing w:before="120" w:after="120"/>
        <w:contextualSpacing w:val="0"/>
        <w:rPr>
          <w:rFonts w:ascii="Arial" w:hAnsi="Arial" w:cs="Arial"/>
          <w:sz w:val="22"/>
          <w:szCs w:val="22"/>
        </w:rPr>
      </w:pPr>
      <w:r w:rsidRPr="0042539F">
        <w:rPr>
          <w:rFonts w:ascii="Arial" w:hAnsi="Arial" w:cs="Arial"/>
          <w:sz w:val="22"/>
          <w:szCs w:val="22"/>
        </w:rPr>
        <w:t xml:space="preserve">It provides short-term labour </w:t>
      </w:r>
      <w:r w:rsidR="00401836">
        <w:rPr>
          <w:rFonts w:ascii="Arial" w:hAnsi="Arial" w:cs="Arial"/>
          <w:sz w:val="22"/>
          <w:szCs w:val="22"/>
        </w:rPr>
        <w:t xml:space="preserve">resource </w:t>
      </w:r>
      <w:r w:rsidRPr="0042539F">
        <w:rPr>
          <w:rFonts w:ascii="Arial" w:hAnsi="Arial" w:cs="Arial"/>
          <w:sz w:val="22"/>
          <w:szCs w:val="22"/>
        </w:rPr>
        <w:t>(</w:t>
      </w:r>
      <w:r w:rsidR="00B17856">
        <w:rPr>
          <w:rFonts w:ascii="Arial" w:hAnsi="Arial" w:cs="Arial"/>
          <w:sz w:val="22"/>
          <w:szCs w:val="22"/>
        </w:rPr>
        <w:t xml:space="preserve">from </w:t>
      </w:r>
      <w:r w:rsidRPr="0042539F">
        <w:rPr>
          <w:rFonts w:ascii="Arial" w:hAnsi="Arial" w:cs="Arial"/>
          <w:sz w:val="22"/>
          <w:szCs w:val="22"/>
        </w:rPr>
        <w:t>industry placement</w:t>
      </w:r>
      <w:r w:rsidR="00B17856">
        <w:rPr>
          <w:rFonts w:ascii="Arial" w:hAnsi="Arial" w:cs="Arial"/>
          <w:sz w:val="22"/>
          <w:szCs w:val="22"/>
        </w:rPr>
        <w:t xml:space="preserve"> students</w:t>
      </w:r>
      <w:r w:rsidRPr="0042539F">
        <w:rPr>
          <w:rFonts w:ascii="Arial" w:hAnsi="Arial" w:cs="Arial"/>
          <w:sz w:val="22"/>
          <w:szCs w:val="22"/>
        </w:rPr>
        <w:t>) which can contribute alongside the existing workforce</w:t>
      </w:r>
    </w:p>
    <w:p w14:paraId="4E272835" w14:textId="77777777" w:rsidR="001C3F2D" w:rsidRPr="0042539F" w:rsidRDefault="001C3F2D" w:rsidP="00F002B3">
      <w:pPr>
        <w:spacing w:before="120" w:after="120"/>
        <w:rPr>
          <w:rFonts w:ascii="Arial" w:hAnsi="Arial" w:cs="Arial"/>
          <w:sz w:val="22"/>
          <w:szCs w:val="22"/>
        </w:rPr>
      </w:pPr>
    </w:p>
    <w:p w14:paraId="16F58944" w14:textId="1EFAD451" w:rsidR="001C3F2D" w:rsidRPr="0042539F" w:rsidRDefault="001C3F2D" w:rsidP="00F002B3">
      <w:pPr>
        <w:spacing w:before="120" w:after="120"/>
        <w:rPr>
          <w:rFonts w:ascii="Arial" w:hAnsi="Arial" w:cs="Arial"/>
          <w:b/>
          <w:bCs/>
        </w:rPr>
      </w:pPr>
      <w:r w:rsidRPr="0042539F">
        <w:rPr>
          <w:rFonts w:ascii="Arial" w:hAnsi="Arial" w:cs="Arial"/>
          <w:b/>
          <w:bCs/>
        </w:rPr>
        <w:t xml:space="preserve">for our </w:t>
      </w:r>
      <w:r w:rsidR="0053518E">
        <w:rPr>
          <w:rFonts w:ascii="Arial" w:hAnsi="Arial" w:cs="Arial"/>
          <w:b/>
          <w:bCs/>
        </w:rPr>
        <w:t>s</w:t>
      </w:r>
      <w:r w:rsidRPr="0042539F">
        <w:rPr>
          <w:rFonts w:ascii="Arial" w:hAnsi="Arial" w:cs="Arial"/>
          <w:b/>
          <w:bCs/>
        </w:rPr>
        <w:t>chool</w:t>
      </w:r>
    </w:p>
    <w:p w14:paraId="5DADCD20" w14:textId="3927655A" w:rsidR="001C3F2D" w:rsidRPr="0042539F" w:rsidRDefault="001C3F2D" w:rsidP="00F002B3">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enhances our curriculum and learning outcomes by providing real-world examples and applications of the knowledge and skills students acquire in the classroom</w:t>
      </w:r>
    </w:p>
    <w:p w14:paraId="71988F6B" w14:textId="3768073C" w:rsidR="001C3F2D" w:rsidRPr="0042539F" w:rsidRDefault="001C3F2D" w:rsidP="00F002B3">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strengthens our links with the local community and economy by building mutually beneficial partnerships with employers who can offer support, resources, and opportunities for our students</w:t>
      </w:r>
    </w:p>
    <w:p w14:paraId="1EA26DC2" w14:textId="2CEA64F6" w:rsidR="001C3F2D" w:rsidRPr="0042539F" w:rsidRDefault="001C3F2D" w:rsidP="00F002B3">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prepares our students for the future by exposing them to various career paths and sectors, developing employability skills, and increasing motivation and aspirations</w:t>
      </w:r>
    </w:p>
    <w:p w14:paraId="44EFBFC0" w14:textId="372FF4E1" w:rsidR="009B3638" w:rsidRPr="0042539F" w:rsidRDefault="009B3638" w:rsidP="00F002B3">
      <w:pPr>
        <w:pStyle w:val="ListParagraph"/>
        <w:numPr>
          <w:ilvl w:val="0"/>
          <w:numId w:val="6"/>
        </w:numPr>
        <w:spacing w:before="120" w:after="120"/>
        <w:contextualSpacing w:val="0"/>
        <w:rPr>
          <w:rFonts w:ascii="Arial" w:hAnsi="Arial" w:cs="Arial"/>
          <w:sz w:val="22"/>
          <w:szCs w:val="22"/>
        </w:rPr>
      </w:pPr>
      <w:r w:rsidRPr="0042539F">
        <w:rPr>
          <w:rFonts w:ascii="Arial" w:hAnsi="Arial" w:cs="Arial"/>
          <w:sz w:val="22"/>
          <w:szCs w:val="22"/>
        </w:rPr>
        <w:t>It increase</w:t>
      </w:r>
      <w:r w:rsidR="00B41A91" w:rsidRPr="0042539F">
        <w:rPr>
          <w:rFonts w:ascii="Arial" w:hAnsi="Arial" w:cs="Arial"/>
          <w:sz w:val="22"/>
          <w:szCs w:val="22"/>
        </w:rPr>
        <w:t>s</w:t>
      </w:r>
      <w:r w:rsidRPr="0042539F">
        <w:rPr>
          <w:rFonts w:ascii="Arial" w:hAnsi="Arial" w:cs="Arial"/>
          <w:sz w:val="22"/>
          <w:szCs w:val="22"/>
        </w:rPr>
        <w:t xml:space="preserve"> teacher</w:t>
      </w:r>
      <w:r w:rsidR="00B41A91" w:rsidRPr="0042539F">
        <w:rPr>
          <w:rFonts w:ascii="Arial" w:hAnsi="Arial" w:cs="Arial"/>
          <w:sz w:val="22"/>
          <w:szCs w:val="22"/>
        </w:rPr>
        <w:t xml:space="preserve"> and careers </w:t>
      </w:r>
      <w:r w:rsidR="005D075E" w:rsidRPr="0042539F">
        <w:rPr>
          <w:rFonts w:ascii="Arial" w:hAnsi="Arial" w:cs="Arial"/>
          <w:sz w:val="22"/>
          <w:szCs w:val="22"/>
        </w:rPr>
        <w:t>leaders’</w:t>
      </w:r>
      <w:r w:rsidRPr="0042539F">
        <w:rPr>
          <w:rFonts w:ascii="Arial" w:hAnsi="Arial" w:cs="Arial"/>
          <w:sz w:val="22"/>
          <w:szCs w:val="22"/>
        </w:rPr>
        <w:t xml:space="preserve"> knowledge about different pathways into the </w:t>
      </w:r>
      <w:r w:rsidR="00120507" w:rsidRPr="0042539F">
        <w:rPr>
          <w:rFonts w:ascii="Arial" w:hAnsi="Arial" w:cs="Arial"/>
          <w:sz w:val="22"/>
          <w:szCs w:val="22"/>
        </w:rPr>
        <w:t>workplace</w:t>
      </w:r>
    </w:p>
    <w:p w14:paraId="09D7EFFB" w14:textId="77777777" w:rsidR="00891A11" w:rsidRDefault="00891A11" w:rsidP="00F002B3">
      <w:pPr>
        <w:spacing w:before="120" w:after="120"/>
        <w:rPr>
          <w:rFonts w:ascii="Arial" w:hAnsi="Arial" w:cs="Arial"/>
          <w:sz w:val="22"/>
          <w:szCs w:val="22"/>
        </w:rPr>
      </w:pPr>
    </w:p>
    <w:p w14:paraId="6C870DD7" w14:textId="77777777" w:rsidR="00891A11" w:rsidRPr="0042539F" w:rsidRDefault="00891A11" w:rsidP="00F002B3">
      <w:pPr>
        <w:spacing w:before="120" w:after="120"/>
        <w:rPr>
          <w:rFonts w:ascii="Arial" w:hAnsi="Arial" w:cs="Arial"/>
          <w:sz w:val="22"/>
          <w:szCs w:val="22"/>
        </w:rPr>
      </w:pPr>
    </w:p>
    <w:p w14:paraId="1D587507" w14:textId="77777777" w:rsidR="00C86AEE" w:rsidRDefault="00C86AEE" w:rsidP="00F002B3">
      <w:pPr>
        <w:spacing w:before="120" w:after="120"/>
        <w:rPr>
          <w:rFonts w:ascii="Arial" w:hAnsi="Arial" w:cs="Arial"/>
          <w:b/>
          <w:bCs/>
          <w:sz w:val="26"/>
          <w:szCs w:val="26"/>
        </w:rPr>
      </w:pPr>
      <w:r>
        <w:rPr>
          <w:rFonts w:ascii="Arial" w:hAnsi="Arial" w:cs="Arial"/>
          <w:b/>
          <w:bCs/>
          <w:sz w:val="26"/>
          <w:szCs w:val="26"/>
        </w:rPr>
        <w:br w:type="page"/>
      </w:r>
    </w:p>
    <w:p w14:paraId="2C01ADD9" w14:textId="4F2D6DC2" w:rsidR="006E6620" w:rsidRPr="0042539F" w:rsidRDefault="00966BB9" w:rsidP="00966BB9">
      <w:pPr>
        <w:pStyle w:val="Heading1"/>
      </w:pPr>
      <w:bookmarkStart w:id="2" w:name="_Toc162435711"/>
      <w:r>
        <w:lastRenderedPageBreak/>
        <w:t xml:space="preserve">Our </w:t>
      </w:r>
      <w:r w:rsidR="00533290" w:rsidRPr="0042539F">
        <w:t>Aims and Objectives</w:t>
      </w:r>
      <w:bookmarkEnd w:id="2"/>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1F4C14" w14:paraId="318C99B2" w14:textId="77777777" w:rsidTr="006C6A4D">
        <w:tc>
          <w:tcPr>
            <w:tcW w:w="9736" w:type="dxa"/>
          </w:tcPr>
          <w:p w14:paraId="0AF34437" w14:textId="4307649D" w:rsidR="001F4C14" w:rsidRDefault="00853DD9" w:rsidP="006C6A4D">
            <w:pPr>
              <w:spacing w:before="240" w:after="240"/>
              <w:rPr>
                <w:rFonts w:ascii="Arial" w:hAnsi="Arial" w:cs="Arial"/>
                <w:b/>
                <w:bCs/>
                <w:sz w:val="26"/>
                <w:szCs w:val="26"/>
              </w:rPr>
            </w:pPr>
            <w:r w:rsidRPr="00D93654">
              <w:rPr>
                <w:rFonts w:ascii="Arial" w:hAnsi="Arial" w:cs="Arial"/>
                <w:b/>
                <w:bCs/>
                <w:color w:val="FC4421"/>
                <w:sz w:val="22"/>
                <w:szCs w:val="22"/>
              </w:rPr>
              <w:t xml:space="preserve">This section should be used to </w:t>
            </w:r>
            <w:r w:rsidR="008E697F" w:rsidRPr="00D93654">
              <w:rPr>
                <w:rFonts w:ascii="Arial" w:hAnsi="Arial" w:cs="Arial"/>
                <w:b/>
                <w:bCs/>
                <w:color w:val="FC4421"/>
                <w:sz w:val="22"/>
                <w:szCs w:val="22"/>
              </w:rPr>
              <w:t xml:space="preserve">describe your school’s aims and objectives of the employer engagement strategy.  </w:t>
            </w:r>
            <w:r w:rsidR="00177624">
              <w:rPr>
                <w:rFonts w:ascii="Arial" w:hAnsi="Arial" w:cs="Arial"/>
                <w:b/>
                <w:bCs/>
                <w:color w:val="FC4421"/>
                <w:sz w:val="22"/>
                <w:szCs w:val="22"/>
              </w:rPr>
              <w:t>You will already have a mission and vision for your school, think about how these two connect and align.</w:t>
            </w:r>
          </w:p>
        </w:tc>
      </w:tr>
    </w:tbl>
    <w:p w14:paraId="63A02FCD" w14:textId="73681FBB" w:rsidR="006F1570" w:rsidRPr="0042539F" w:rsidRDefault="00ED3983" w:rsidP="006C6A4D">
      <w:pPr>
        <w:spacing w:before="240" w:after="120"/>
        <w:rPr>
          <w:rFonts w:ascii="Arial" w:hAnsi="Arial" w:cs="Arial"/>
          <w:sz w:val="22"/>
          <w:szCs w:val="22"/>
        </w:rPr>
      </w:pPr>
      <w:r w:rsidRPr="0042539F">
        <w:rPr>
          <w:rFonts w:ascii="Arial" w:hAnsi="Arial" w:cs="Arial"/>
          <w:sz w:val="22"/>
          <w:szCs w:val="22"/>
        </w:rPr>
        <w:t xml:space="preserve">Our </w:t>
      </w:r>
      <w:r w:rsidR="00533290" w:rsidRPr="0042539F">
        <w:rPr>
          <w:rFonts w:ascii="Arial" w:hAnsi="Arial" w:cs="Arial"/>
          <w:sz w:val="22"/>
          <w:szCs w:val="22"/>
        </w:rPr>
        <w:t>aim</w:t>
      </w:r>
      <w:r w:rsidRPr="0042539F">
        <w:rPr>
          <w:rFonts w:ascii="Arial" w:hAnsi="Arial" w:cs="Arial"/>
          <w:sz w:val="22"/>
          <w:szCs w:val="22"/>
        </w:rPr>
        <w:t xml:space="preserve"> </w:t>
      </w:r>
      <w:r w:rsidR="006F1570" w:rsidRPr="0042539F">
        <w:rPr>
          <w:rFonts w:ascii="Arial" w:hAnsi="Arial" w:cs="Arial"/>
          <w:sz w:val="22"/>
          <w:szCs w:val="22"/>
        </w:rPr>
        <w:t>is to create a network of strong and sustainable relationships with local and national employers who can support the delivery and development of high-quality technical education</w:t>
      </w:r>
      <w:r w:rsidRPr="0042539F">
        <w:rPr>
          <w:rFonts w:ascii="Arial" w:hAnsi="Arial" w:cs="Arial"/>
          <w:sz w:val="22"/>
          <w:szCs w:val="22"/>
        </w:rPr>
        <w:t xml:space="preserve"> (T Levels)</w:t>
      </w:r>
      <w:r w:rsidR="006F1570" w:rsidRPr="0042539F">
        <w:rPr>
          <w:rFonts w:ascii="Arial" w:hAnsi="Arial" w:cs="Arial"/>
          <w:sz w:val="22"/>
          <w:szCs w:val="22"/>
        </w:rPr>
        <w:t xml:space="preserve"> for our students this includes:</w:t>
      </w:r>
    </w:p>
    <w:p w14:paraId="3B5CFF7C" w14:textId="005C437F" w:rsidR="006F1570" w:rsidRPr="0042539F" w:rsidRDefault="006F1570" w:rsidP="00F002B3">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Providing meaningful industry placements for all T Level students align</w:t>
      </w:r>
      <w:r w:rsidR="002774F2" w:rsidRPr="0042539F">
        <w:rPr>
          <w:rFonts w:ascii="Arial" w:hAnsi="Arial" w:cs="Arial"/>
          <w:sz w:val="22"/>
          <w:szCs w:val="22"/>
        </w:rPr>
        <w:t>ed</w:t>
      </w:r>
      <w:r w:rsidRPr="0042539F">
        <w:rPr>
          <w:rFonts w:ascii="Arial" w:hAnsi="Arial" w:cs="Arial"/>
          <w:sz w:val="22"/>
          <w:szCs w:val="22"/>
        </w:rPr>
        <w:t xml:space="preserve"> </w:t>
      </w:r>
      <w:r w:rsidR="002774F2" w:rsidRPr="0042539F">
        <w:rPr>
          <w:rFonts w:ascii="Arial" w:hAnsi="Arial" w:cs="Arial"/>
          <w:sz w:val="22"/>
          <w:szCs w:val="22"/>
        </w:rPr>
        <w:t xml:space="preserve">to their </w:t>
      </w:r>
      <w:r w:rsidR="004B32FB" w:rsidRPr="0042539F">
        <w:rPr>
          <w:rFonts w:ascii="Arial" w:hAnsi="Arial" w:cs="Arial"/>
          <w:sz w:val="22"/>
          <w:szCs w:val="22"/>
        </w:rPr>
        <w:t>programme</w:t>
      </w:r>
    </w:p>
    <w:p w14:paraId="54B1922C" w14:textId="6E961B87" w:rsidR="006F1570" w:rsidRPr="0042539F" w:rsidRDefault="006F1570" w:rsidP="00F002B3">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Involving employers in the design</w:t>
      </w:r>
      <w:r w:rsidR="00432A22" w:rsidRPr="0042539F">
        <w:rPr>
          <w:rFonts w:ascii="Arial" w:hAnsi="Arial" w:cs="Arial"/>
          <w:sz w:val="22"/>
          <w:szCs w:val="22"/>
        </w:rPr>
        <w:t xml:space="preserve"> and </w:t>
      </w:r>
      <w:r w:rsidRPr="0042539F">
        <w:rPr>
          <w:rFonts w:ascii="Arial" w:hAnsi="Arial" w:cs="Arial"/>
          <w:sz w:val="22"/>
          <w:szCs w:val="22"/>
        </w:rPr>
        <w:t>review</w:t>
      </w:r>
      <w:r w:rsidR="00432A22" w:rsidRPr="0042539F">
        <w:rPr>
          <w:rFonts w:ascii="Arial" w:hAnsi="Arial" w:cs="Arial"/>
          <w:sz w:val="22"/>
          <w:szCs w:val="22"/>
        </w:rPr>
        <w:t xml:space="preserve"> </w:t>
      </w:r>
      <w:r w:rsidRPr="0042539F">
        <w:rPr>
          <w:rFonts w:ascii="Arial" w:hAnsi="Arial" w:cs="Arial"/>
          <w:sz w:val="22"/>
          <w:szCs w:val="22"/>
        </w:rPr>
        <w:t>of the T Level curriculum to ensure they meet the</w:t>
      </w:r>
      <w:r w:rsidR="005C44C8" w:rsidRPr="0042539F">
        <w:rPr>
          <w:rFonts w:ascii="Arial" w:hAnsi="Arial" w:cs="Arial"/>
          <w:sz w:val="22"/>
          <w:szCs w:val="22"/>
        </w:rPr>
        <w:t>ir</w:t>
      </w:r>
      <w:r w:rsidRPr="0042539F">
        <w:rPr>
          <w:rFonts w:ascii="Arial" w:hAnsi="Arial" w:cs="Arial"/>
          <w:sz w:val="22"/>
          <w:szCs w:val="22"/>
        </w:rPr>
        <w:t xml:space="preserve"> current and future </w:t>
      </w:r>
      <w:r w:rsidR="005C44C8" w:rsidRPr="0042539F">
        <w:rPr>
          <w:rFonts w:ascii="Arial" w:hAnsi="Arial" w:cs="Arial"/>
          <w:sz w:val="22"/>
          <w:szCs w:val="22"/>
        </w:rPr>
        <w:t>needs</w:t>
      </w:r>
    </w:p>
    <w:p w14:paraId="55FB60B4" w14:textId="0FAAF352" w:rsidR="006F1570" w:rsidRPr="0042539F" w:rsidRDefault="006F1570" w:rsidP="00F002B3">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Enhancing the professional development of our teachers and staff by facilitating knowledge exchange and collaboration with industry experts and practitioners</w:t>
      </w:r>
    </w:p>
    <w:p w14:paraId="54F842DE" w14:textId="2C455A98" w:rsidR="006F1570" w:rsidRPr="0042539F" w:rsidRDefault="006F1570" w:rsidP="00F002B3">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Inspiring and informing our students about the range of career opportunities and progression routes available in different sectors and roles</w:t>
      </w:r>
    </w:p>
    <w:p w14:paraId="275AC9ED" w14:textId="7BB14FD5" w:rsidR="00857EEC" w:rsidRPr="0042539F" w:rsidRDefault="00857EEC" w:rsidP="00F002B3">
      <w:pPr>
        <w:pStyle w:val="ListParagraph"/>
        <w:numPr>
          <w:ilvl w:val="0"/>
          <w:numId w:val="8"/>
        </w:numPr>
        <w:spacing w:before="120" w:after="120"/>
        <w:contextualSpacing w:val="0"/>
        <w:rPr>
          <w:rFonts w:ascii="Arial" w:hAnsi="Arial" w:cs="Arial"/>
          <w:sz w:val="22"/>
          <w:szCs w:val="22"/>
        </w:rPr>
      </w:pPr>
      <w:r w:rsidRPr="0042539F">
        <w:rPr>
          <w:rFonts w:ascii="Arial" w:hAnsi="Arial" w:cs="Arial"/>
          <w:sz w:val="22"/>
          <w:szCs w:val="22"/>
        </w:rPr>
        <w:t>Fostering the school's collaboration and partnership with the community, by establishing and maintaining positive and mutually beneficial relationships with employers</w:t>
      </w:r>
    </w:p>
    <w:p w14:paraId="1545870D" w14:textId="77777777" w:rsidR="00857EEC" w:rsidRDefault="00857EEC" w:rsidP="00F002B3">
      <w:pPr>
        <w:pStyle w:val="ListParagraph"/>
        <w:spacing w:before="120" w:after="120"/>
        <w:contextualSpacing w:val="0"/>
        <w:rPr>
          <w:rFonts w:ascii="Arial" w:hAnsi="Arial" w:cs="Arial"/>
          <w:sz w:val="22"/>
          <w:szCs w:val="22"/>
        </w:rPr>
      </w:pPr>
    </w:p>
    <w:p w14:paraId="7EFE75C1" w14:textId="77777777" w:rsidR="002233D5" w:rsidRDefault="002233D5">
      <w:pPr>
        <w:rPr>
          <w:rFonts w:ascii="Arial" w:hAnsi="Arial" w:cs="Arial"/>
          <w:b/>
          <w:bCs/>
          <w:sz w:val="26"/>
          <w:szCs w:val="26"/>
        </w:rPr>
      </w:pPr>
      <w:r>
        <w:rPr>
          <w:rFonts w:ascii="Arial" w:hAnsi="Arial" w:cs="Arial"/>
          <w:b/>
          <w:bCs/>
          <w:sz w:val="26"/>
          <w:szCs w:val="26"/>
        </w:rPr>
        <w:br w:type="page"/>
      </w:r>
    </w:p>
    <w:p w14:paraId="6C0E8502" w14:textId="77777777" w:rsidR="005E74D1" w:rsidRDefault="005E74D1" w:rsidP="005E74D1">
      <w:pPr>
        <w:pStyle w:val="Heading1"/>
        <w:rPr>
          <w:sz w:val="22"/>
          <w:szCs w:val="22"/>
        </w:rPr>
      </w:pPr>
      <w:bookmarkStart w:id="3" w:name="_Toc162435712"/>
      <w:r w:rsidRPr="00120507">
        <w:lastRenderedPageBreak/>
        <w:t>Stakeholder Analysis</w:t>
      </w:r>
      <w:bookmarkEnd w:id="3"/>
      <w:r w:rsidRPr="00403174">
        <w:rPr>
          <w:sz w:val="22"/>
          <w:szCs w:val="22"/>
        </w:rPr>
        <w:t xml:space="preserve"> </w:t>
      </w:r>
    </w:p>
    <w:p w14:paraId="04118D39" w14:textId="77777777" w:rsidR="005E74D1" w:rsidRDefault="005E74D1" w:rsidP="005E74D1">
      <w:pPr>
        <w:spacing w:before="120" w:after="120"/>
        <w:rPr>
          <w:rFonts w:ascii="Arial" w:hAnsi="Arial" w:cs="Arial"/>
          <w:sz w:val="22"/>
          <w:szCs w:val="22"/>
        </w:rPr>
      </w:pPr>
      <w:r w:rsidRPr="00120507">
        <w:rPr>
          <w:rFonts w:ascii="Arial" w:hAnsi="Arial" w:cs="Arial"/>
          <w:sz w:val="22"/>
          <w:szCs w:val="22"/>
        </w:rPr>
        <w:t xml:space="preserve">For each </w:t>
      </w:r>
      <w:r>
        <w:rPr>
          <w:rFonts w:ascii="Arial" w:hAnsi="Arial" w:cs="Arial"/>
          <w:sz w:val="22"/>
          <w:szCs w:val="22"/>
        </w:rPr>
        <w:t xml:space="preserve">planned </w:t>
      </w:r>
      <w:r w:rsidRPr="00120507">
        <w:rPr>
          <w:rFonts w:ascii="Arial" w:hAnsi="Arial" w:cs="Arial"/>
          <w:sz w:val="22"/>
          <w:szCs w:val="22"/>
        </w:rPr>
        <w:t xml:space="preserve">T Level we will undertake a full analysis of available labour market information to identify, assess and prioritise suitable employers for each of our engagement activities. </w:t>
      </w:r>
    </w:p>
    <w:p w14:paraId="306381F9" w14:textId="77777777" w:rsidR="005E74D1" w:rsidRPr="00120507" w:rsidRDefault="005E74D1" w:rsidP="005E74D1">
      <w:pPr>
        <w:spacing w:before="120" w:after="120"/>
        <w:rPr>
          <w:rFonts w:ascii="Arial" w:hAnsi="Arial" w:cs="Arial"/>
          <w:sz w:val="22"/>
          <w:szCs w:val="22"/>
        </w:rPr>
      </w:pPr>
      <w:r w:rsidRPr="00120507">
        <w:rPr>
          <w:rFonts w:ascii="Arial" w:hAnsi="Arial" w:cs="Arial"/>
          <w:sz w:val="22"/>
          <w:szCs w:val="22"/>
        </w:rPr>
        <w:t>The Local Skills Improvement Plan (LSIP) has been used strategically to inform the T Level offer and as part of our analysis we will continue to focus on employers in areas of priority.</w:t>
      </w:r>
      <w:r w:rsidRPr="0042539F">
        <w:rPr>
          <w:rFonts w:ascii="Arial" w:hAnsi="Arial" w:cs="Arial"/>
          <w:sz w:val="22"/>
          <w:szCs w:val="22"/>
        </w:rPr>
        <w:t xml:space="preserve"> </w:t>
      </w:r>
    </w:p>
    <w:p w14:paraId="747E051F" w14:textId="77777777" w:rsidR="005E74D1" w:rsidRPr="00120507" w:rsidRDefault="005E74D1" w:rsidP="005E74D1">
      <w:pPr>
        <w:spacing w:before="120" w:after="120"/>
        <w:rPr>
          <w:rFonts w:ascii="Arial" w:hAnsi="Arial" w:cs="Arial"/>
          <w:sz w:val="22"/>
          <w:szCs w:val="22"/>
        </w:rPr>
      </w:pPr>
      <w:r>
        <w:rPr>
          <w:rFonts w:ascii="Arial" w:hAnsi="Arial" w:cs="Arial"/>
          <w:sz w:val="22"/>
          <w:szCs w:val="22"/>
        </w:rPr>
        <w:t>W</w:t>
      </w:r>
      <w:r w:rsidRPr="00120507">
        <w:rPr>
          <w:rFonts w:ascii="Arial" w:hAnsi="Arial" w:cs="Arial"/>
          <w:sz w:val="22"/>
          <w:szCs w:val="22"/>
        </w:rPr>
        <w:t xml:space="preserve">e will use this analysis to determine suitable targets for each T Level and monitor progress against this. </w:t>
      </w:r>
    </w:p>
    <w:p w14:paraId="21976409" w14:textId="77777777" w:rsidR="005E74D1" w:rsidRPr="00120507" w:rsidRDefault="005E74D1" w:rsidP="005E74D1"/>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5E74D1" w14:paraId="546A87EC" w14:textId="77777777" w:rsidTr="00A65401">
        <w:tc>
          <w:tcPr>
            <w:tcW w:w="9736" w:type="dxa"/>
          </w:tcPr>
          <w:p w14:paraId="47E564CB" w14:textId="77777777" w:rsidR="005E74D1" w:rsidRDefault="005E74D1" w:rsidP="00A65401">
            <w:pPr>
              <w:spacing w:before="240" w:after="240"/>
              <w:rPr>
                <w:rFonts w:ascii="Arial" w:hAnsi="Arial" w:cs="Arial"/>
                <w:b/>
                <w:bCs/>
                <w:color w:val="FC4421"/>
                <w:sz w:val="22"/>
                <w:szCs w:val="22"/>
              </w:rPr>
            </w:pPr>
            <w:r w:rsidRPr="005947B8">
              <w:rPr>
                <w:rFonts w:ascii="Arial" w:hAnsi="Arial" w:cs="Arial"/>
                <w:b/>
                <w:bCs/>
                <w:color w:val="FC4421"/>
                <w:sz w:val="22"/>
                <w:szCs w:val="22"/>
              </w:rPr>
              <w:t xml:space="preserve">In this section </w:t>
            </w:r>
            <w:r>
              <w:rPr>
                <w:rFonts w:ascii="Arial" w:hAnsi="Arial" w:cs="Arial"/>
                <w:b/>
                <w:bCs/>
                <w:color w:val="FC4421"/>
                <w:sz w:val="22"/>
                <w:szCs w:val="22"/>
              </w:rPr>
              <w:t xml:space="preserve">you should </w:t>
            </w:r>
            <w:r w:rsidRPr="005947B8">
              <w:rPr>
                <w:rFonts w:ascii="Arial" w:hAnsi="Arial" w:cs="Arial"/>
                <w:b/>
                <w:bCs/>
                <w:color w:val="FC4421"/>
                <w:sz w:val="22"/>
                <w:szCs w:val="22"/>
              </w:rPr>
              <w:t xml:space="preserve">describe your </w:t>
            </w:r>
            <w:r>
              <w:rPr>
                <w:rFonts w:ascii="Arial" w:hAnsi="Arial" w:cs="Arial"/>
                <w:b/>
                <w:bCs/>
                <w:color w:val="FC4421"/>
                <w:sz w:val="22"/>
                <w:szCs w:val="22"/>
              </w:rPr>
              <w:t>commitments to stakeholder analysis</w:t>
            </w:r>
            <w:r w:rsidRPr="005947B8">
              <w:rPr>
                <w:rFonts w:ascii="Arial" w:hAnsi="Arial" w:cs="Arial"/>
                <w:b/>
                <w:bCs/>
                <w:color w:val="FC4421"/>
                <w:sz w:val="22"/>
                <w:szCs w:val="22"/>
              </w:rPr>
              <w:t>.</w:t>
            </w:r>
            <w:r>
              <w:rPr>
                <w:rFonts w:ascii="Arial" w:hAnsi="Arial" w:cs="Arial"/>
                <w:b/>
                <w:bCs/>
                <w:color w:val="FC4421"/>
                <w:sz w:val="22"/>
                <w:szCs w:val="22"/>
              </w:rPr>
              <w:t xml:space="preserve">  You may be able to reference what labour market information (LMI) you intend on using and how frequently you will update this. </w:t>
            </w:r>
          </w:p>
          <w:p w14:paraId="46588A13" w14:textId="77777777" w:rsidR="005E74D1" w:rsidRDefault="005E74D1" w:rsidP="00A65401">
            <w:pPr>
              <w:spacing w:before="240" w:after="240"/>
              <w:rPr>
                <w:rFonts w:ascii="Arial" w:hAnsi="Arial" w:cs="Arial"/>
                <w:b/>
                <w:bCs/>
                <w:color w:val="FC4421"/>
                <w:sz w:val="22"/>
                <w:szCs w:val="22"/>
              </w:rPr>
            </w:pPr>
            <w:r w:rsidRPr="005947B8">
              <w:rPr>
                <w:rFonts w:ascii="Arial" w:hAnsi="Arial" w:cs="Arial"/>
                <w:b/>
                <w:bCs/>
                <w:color w:val="FC4421"/>
                <w:sz w:val="22"/>
                <w:szCs w:val="22"/>
              </w:rPr>
              <w:t xml:space="preserve">Where you have already conducted analysis, you may wish to attach this </w:t>
            </w:r>
            <w:r>
              <w:rPr>
                <w:rFonts w:ascii="Arial" w:hAnsi="Arial" w:cs="Arial"/>
                <w:b/>
                <w:bCs/>
                <w:color w:val="FC4421"/>
                <w:sz w:val="22"/>
                <w:szCs w:val="22"/>
              </w:rPr>
              <w:t xml:space="preserve">to the strategy </w:t>
            </w:r>
            <w:r w:rsidRPr="005947B8">
              <w:rPr>
                <w:rFonts w:ascii="Arial" w:hAnsi="Arial" w:cs="Arial"/>
                <w:b/>
                <w:bCs/>
                <w:color w:val="FC4421"/>
                <w:sz w:val="22"/>
                <w:szCs w:val="22"/>
              </w:rPr>
              <w:t>as an annex</w:t>
            </w:r>
            <w:r>
              <w:rPr>
                <w:rFonts w:ascii="Arial" w:hAnsi="Arial" w:cs="Arial"/>
                <w:b/>
                <w:bCs/>
                <w:color w:val="FC4421"/>
                <w:sz w:val="22"/>
                <w:szCs w:val="22"/>
              </w:rPr>
              <w:t xml:space="preserve">.  </w:t>
            </w:r>
          </w:p>
          <w:p w14:paraId="4DB5DBEF" w14:textId="77777777" w:rsidR="005E74D1" w:rsidRDefault="005E74D1" w:rsidP="00A65401">
            <w:pPr>
              <w:spacing w:before="240" w:after="240"/>
              <w:rPr>
                <w:rFonts w:ascii="Arial" w:hAnsi="Arial" w:cs="Arial"/>
                <w:b/>
                <w:bCs/>
                <w:color w:val="FC4421"/>
                <w:sz w:val="22"/>
                <w:szCs w:val="22"/>
              </w:rPr>
            </w:pPr>
            <w:r>
              <w:rPr>
                <w:rFonts w:ascii="Arial" w:hAnsi="Arial" w:cs="Arial"/>
                <w:b/>
                <w:bCs/>
                <w:color w:val="FC4421"/>
                <w:sz w:val="22"/>
                <w:szCs w:val="22"/>
              </w:rPr>
              <w:t xml:space="preserve">It’s helpful to set out what your forecast enrolments are by T Level.   The targets and measures provided are common targets which can be used to measure success of employer engagement. Review whether these are appropriate for your school and amend accordingly.  </w:t>
            </w:r>
          </w:p>
          <w:p w14:paraId="54C34247" w14:textId="77777777" w:rsidR="005E74D1" w:rsidRDefault="005E74D1" w:rsidP="00A65401">
            <w:pPr>
              <w:spacing w:before="240" w:after="240"/>
              <w:rPr>
                <w:rFonts w:ascii="Arial" w:hAnsi="Arial" w:cs="Arial"/>
                <w:b/>
                <w:bCs/>
                <w:color w:val="FC4421"/>
                <w:sz w:val="22"/>
                <w:szCs w:val="22"/>
              </w:rPr>
            </w:pPr>
            <w:r>
              <w:rPr>
                <w:rFonts w:ascii="Arial" w:hAnsi="Arial" w:cs="Arial"/>
                <w:b/>
                <w:bCs/>
                <w:color w:val="FC4421"/>
                <w:sz w:val="22"/>
                <w:szCs w:val="22"/>
              </w:rPr>
              <w:t>When determining your targets you may wish to think about:</w:t>
            </w:r>
          </w:p>
          <w:p w14:paraId="61D2918E" w14:textId="77777777" w:rsidR="005E74D1" w:rsidRDefault="005E74D1" w:rsidP="00A65401">
            <w:pPr>
              <w:pStyle w:val="ListParagraph"/>
              <w:numPr>
                <w:ilvl w:val="0"/>
                <w:numId w:val="21"/>
              </w:numPr>
              <w:spacing w:before="240" w:after="240"/>
              <w:contextualSpacing w:val="0"/>
              <w:rPr>
                <w:rFonts w:ascii="Arial" w:hAnsi="Arial" w:cs="Arial"/>
                <w:b/>
                <w:bCs/>
                <w:color w:val="FC4421"/>
                <w:sz w:val="22"/>
                <w:szCs w:val="22"/>
              </w:rPr>
            </w:pPr>
            <w:r w:rsidRPr="00DE0D8B">
              <w:rPr>
                <w:rFonts w:ascii="Arial" w:hAnsi="Arial" w:cs="Arial"/>
                <w:b/>
                <w:bCs/>
                <w:color w:val="FC4421"/>
                <w:sz w:val="22"/>
                <w:szCs w:val="22"/>
              </w:rPr>
              <w:t xml:space="preserve">Do you need to secure more industry placements than you need to mitigate any risk of employers dropping out? </w:t>
            </w:r>
          </w:p>
          <w:p w14:paraId="6626E6C6" w14:textId="77777777" w:rsidR="005E74D1" w:rsidRDefault="005E74D1" w:rsidP="00A65401">
            <w:pPr>
              <w:pStyle w:val="ListParagraph"/>
              <w:numPr>
                <w:ilvl w:val="0"/>
                <w:numId w:val="21"/>
              </w:numPr>
              <w:spacing w:before="240" w:after="240"/>
              <w:contextualSpacing w:val="0"/>
              <w:rPr>
                <w:rFonts w:ascii="Arial" w:hAnsi="Arial" w:cs="Arial"/>
                <w:b/>
                <w:bCs/>
                <w:color w:val="FC4421"/>
                <w:sz w:val="22"/>
                <w:szCs w:val="22"/>
              </w:rPr>
            </w:pPr>
            <w:r>
              <w:rPr>
                <w:rFonts w:ascii="Arial" w:hAnsi="Arial" w:cs="Arial"/>
                <w:b/>
                <w:bCs/>
                <w:color w:val="FC4421"/>
                <w:sz w:val="22"/>
                <w:szCs w:val="22"/>
              </w:rPr>
              <w:t>Is the industry / occupation likely to be dominated by larger employers who may host multiple students or SMEs who can only take one?</w:t>
            </w:r>
          </w:p>
          <w:p w14:paraId="7D70333C" w14:textId="61F9FE0E" w:rsidR="005E74D1" w:rsidRPr="006C6A4D" w:rsidRDefault="005E74D1" w:rsidP="00A65401">
            <w:pPr>
              <w:pStyle w:val="ListParagraph"/>
              <w:numPr>
                <w:ilvl w:val="0"/>
                <w:numId w:val="21"/>
              </w:numPr>
              <w:spacing w:before="240" w:after="240"/>
              <w:contextualSpacing w:val="0"/>
              <w:rPr>
                <w:rFonts w:ascii="Arial" w:hAnsi="Arial" w:cs="Arial"/>
                <w:b/>
                <w:bCs/>
                <w:color w:val="FC4421"/>
                <w:sz w:val="22"/>
                <w:szCs w:val="22"/>
              </w:rPr>
            </w:pPr>
            <w:r>
              <w:rPr>
                <w:rFonts w:ascii="Arial" w:hAnsi="Arial" w:cs="Arial"/>
                <w:b/>
                <w:bCs/>
                <w:color w:val="FC4421"/>
                <w:sz w:val="22"/>
                <w:szCs w:val="22"/>
              </w:rPr>
              <w:t xml:space="preserve">What </w:t>
            </w:r>
            <w:r w:rsidR="005945D9">
              <w:rPr>
                <w:rFonts w:ascii="Arial" w:hAnsi="Arial" w:cs="Arial"/>
                <w:b/>
                <w:bCs/>
                <w:color w:val="FC4421"/>
                <w:sz w:val="22"/>
                <w:szCs w:val="22"/>
              </w:rPr>
              <w:t>are your planning risk assumptions</w:t>
            </w:r>
            <w:r>
              <w:rPr>
                <w:rFonts w:ascii="Arial" w:hAnsi="Arial" w:cs="Arial"/>
                <w:b/>
                <w:bCs/>
                <w:color w:val="FC4421"/>
                <w:sz w:val="22"/>
                <w:szCs w:val="22"/>
              </w:rPr>
              <w:t>, what is your readiness timeframes?</w:t>
            </w:r>
          </w:p>
        </w:tc>
      </w:tr>
    </w:tbl>
    <w:p w14:paraId="15ED3DC8" w14:textId="77777777" w:rsidR="005E74D1" w:rsidRPr="00120507" w:rsidRDefault="005E74D1" w:rsidP="005E74D1">
      <w:pPr>
        <w:spacing w:before="120" w:after="120"/>
        <w:rPr>
          <w:rFonts w:ascii="Arial" w:hAnsi="Arial" w:cs="Arial"/>
          <w:sz w:val="22"/>
          <w:szCs w:val="22"/>
        </w:rPr>
      </w:pPr>
    </w:p>
    <w:p w14:paraId="4967DB5A" w14:textId="77777777" w:rsidR="005E74D1" w:rsidRPr="006C6A4D" w:rsidRDefault="005E74D1" w:rsidP="005E74D1">
      <w:pPr>
        <w:spacing w:before="120" w:after="120"/>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5E74D1" w:rsidRPr="00510817" w14:paraId="434F37D0" w14:textId="77777777" w:rsidTr="00A65401">
        <w:tc>
          <w:tcPr>
            <w:tcW w:w="9736" w:type="dxa"/>
          </w:tcPr>
          <w:p w14:paraId="3056E04A" w14:textId="77777777" w:rsidR="005E74D1" w:rsidRPr="00510817" w:rsidRDefault="005E74D1" w:rsidP="00A65401">
            <w:pPr>
              <w:spacing w:before="120" w:after="120"/>
              <w:rPr>
                <w:rFonts w:ascii="Arial" w:hAnsi="Arial" w:cs="Arial"/>
                <w:b/>
                <w:bCs/>
                <w:sz w:val="22"/>
                <w:szCs w:val="22"/>
              </w:rPr>
            </w:pPr>
            <w:r w:rsidRPr="00510817">
              <w:rPr>
                <w:rFonts w:ascii="Arial" w:hAnsi="Arial" w:cs="Arial"/>
                <w:b/>
                <w:bCs/>
                <w:sz w:val="22"/>
                <w:szCs w:val="22"/>
              </w:rPr>
              <w:t>IMPLEMENTATION PLANNING</w:t>
            </w:r>
          </w:p>
          <w:p w14:paraId="0FE7537F" w14:textId="77777777" w:rsidR="005E74D1" w:rsidRPr="00510817" w:rsidRDefault="005E74D1" w:rsidP="00A65401">
            <w:pPr>
              <w:spacing w:before="120" w:after="120"/>
              <w:rPr>
                <w:rFonts w:ascii="Arial" w:hAnsi="Arial" w:cs="Arial"/>
                <w:b/>
                <w:bCs/>
                <w:sz w:val="22"/>
                <w:szCs w:val="22"/>
              </w:rPr>
            </w:pPr>
            <w:r>
              <w:rPr>
                <w:rFonts w:ascii="Arial" w:hAnsi="Arial" w:cs="Arial"/>
                <w:b/>
                <w:bCs/>
                <w:sz w:val="22"/>
                <w:szCs w:val="22"/>
              </w:rPr>
              <w:t>T</w:t>
            </w:r>
            <w:r w:rsidRPr="00510817">
              <w:rPr>
                <w:rFonts w:ascii="Arial" w:hAnsi="Arial" w:cs="Arial"/>
                <w:b/>
                <w:bCs/>
                <w:sz w:val="22"/>
                <w:szCs w:val="22"/>
              </w:rPr>
              <w:t>ools and resources to support you:</w:t>
            </w:r>
          </w:p>
          <w:p w14:paraId="387AF618" w14:textId="68A685E6" w:rsidR="005E74D1" w:rsidRPr="00B658D5" w:rsidRDefault="00D475E8" w:rsidP="00A65401">
            <w:pPr>
              <w:pStyle w:val="ListParagraph"/>
              <w:numPr>
                <w:ilvl w:val="0"/>
                <w:numId w:val="22"/>
              </w:numPr>
              <w:spacing w:before="120" w:after="120"/>
              <w:contextualSpacing w:val="0"/>
              <w:rPr>
                <w:rFonts w:ascii="Arial" w:hAnsi="Arial" w:cs="Arial"/>
                <w:b/>
                <w:bCs/>
                <w:sz w:val="22"/>
                <w:szCs w:val="22"/>
              </w:rPr>
            </w:pPr>
            <w:hyperlink r:id="rId14" w:history="1">
              <w:r w:rsidR="005E74D1" w:rsidRPr="004243BE">
                <w:rPr>
                  <w:rStyle w:val="Hyperlink"/>
                  <w:rFonts w:ascii="Arial" w:hAnsi="Arial" w:cs="Arial"/>
                  <w:b/>
                  <w:bCs/>
                  <w:sz w:val="22"/>
                  <w:szCs w:val="22"/>
                </w:rPr>
                <w:t>Internal stakeholder mapping – routes to employers</w:t>
              </w:r>
            </w:hyperlink>
          </w:p>
          <w:p w14:paraId="603FD115" w14:textId="10FD7855" w:rsidR="005E74D1" w:rsidRPr="00B658D5" w:rsidRDefault="00D475E8" w:rsidP="00A65401">
            <w:pPr>
              <w:pStyle w:val="ListParagraph"/>
              <w:numPr>
                <w:ilvl w:val="0"/>
                <w:numId w:val="22"/>
              </w:numPr>
              <w:spacing w:before="120" w:after="120"/>
              <w:contextualSpacing w:val="0"/>
              <w:rPr>
                <w:rFonts w:ascii="Arial" w:hAnsi="Arial" w:cs="Arial"/>
                <w:b/>
                <w:bCs/>
                <w:sz w:val="22"/>
                <w:szCs w:val="22"/>
              </w:rPr>
            </w:pPr>
            <w:hyperlink r:id="rId15" w:history="1">
              <w:r w:rsidR="005E74D1" w:rsidRPr="0032434E">
                <w:rPr>
                  <w:rStyle w:val="Hyperlink"/>
                  <w:rFonts w:ascii="Arial" w:hAnsi="Arial" w:cs="Arial"/>
                  <w:b/>
                  <w:bCs/>
                  <w:sz w:val="22"/>
                  <w:szCs w:val="22"/>
                </w:rPr>
                <w:t>Employer mapping</w:t>
              </w:r>
            </w:hyperlink>
          </w:p>
          <w:p w14:paraId="0B44EEB8" w14:textId="77777777" w:rsidR="005E74D1" w:rsidRPr="00510817" w:rsidRDefault="005E74D1" w:rsidP="00A65401">
            <w:pPr>
              <w:spacing w:before="120" w:after="120"/>
              <w:rPr>
                <w:rFonts w:ascii="Arial" w:hAnsi="Arial" w:cs="Arial"/>
                <w:b/>
                <w:bCs/>
                <w:sz w:val="22"/>
                <w:szCs w:val="22"/>
              </w:rPr>
            </w:pPr>
          </w:p>
          <w:p w14:paraId="6E86C562" w14:textId="77777777" w:rsidR="005E74D1" w:rsidRPr="00510817" w:rsidRDefault="005E74D1" w:rsidP="00A65401">
            <w:pPr>
              <w:spacing w:before="120" w:after="120"/>
              <w:rPr>
                <w:rFonts w:ascii="Arial" w:hAnsi="Arial" w:cs="Arial"/>
                <w:b/>
                <w:bCs/>
                <w:sz w:val="22"/>
                <w:szCs w:val="22"/>
              </w:rPr>
            </w:pPr>
          </w:p>
        </w:tc>
      </w:tr>
    </w:tbl>
    <w:p w14:paraId="511D001A" w14:textId="77777777" w:rsidR="005E74D1" w:rsidRPr="0042539F" w:rsidRDefault="005E74D1" w:rsidP="005E74D1">
      <w:pPr>
        <w:spacing w:before="120" w:after="120"/>
        <w:rPr>
          <w:rFonts w:ascii="Arial" w:hAnsi="Arial" w:cs="Arial"/>
          <w:b/>
          <w:bCs/>
          <w:sz w:val="22"/>
          <w:szCs w:val="22"/>
        </w:rPr>
      </w:pPr>
    </w:p>
    <w:p w14:paraId="6099C19B" w14:textId="77777777" w:rsidR="005E74D1" w:rsidRPr="0042539F" w:rsidRDefault="005E74D1" w:rsidP="005E74D1">
      <w:pPr>
        <w:spacing w:before="120" w:after="120"/>
        <w:rPr>
          <w:rFonts w:ascii="Arial" w:hAnsi="Arial" w:cs="Arial"/>
          <w:sz w:val="22"/>
          <w:szCs w:val="22"/>
        </w:rPr>
      </w:pPr>
    </w:p>
    <w:p w14:paraId="05A54130" w14:textId="77777777" w:rsidR="005E74D1" w:rsidRDefault="005E74D1" w:rsidP="005E74D1">
      <w:pPr>
        <w:rPr>
          <w:rFonts w:ascii="Arial" w:hAnsi="Arial" w:cs="Arial"/>
          <w:b/>
          <w:bCs/>
          <w:sz w:val="26"/>
          <w:szCs w:val="26"/>
        </w:rPr>
      </w:pPr>
      <w:r>
        <w:rPr>
          <w:rFonts w:ascii="Arial" w:hAnsi="Arial" w:cs="Arial"/>
          <w:b/>
          <w:bCs/>
          <w:sz w:val="26"/>
          <w:szCs w:val="26"/>
        </w:rPr>
        <w:br w:type="page"/>
      </w:r>
    </w:p>
    <w:p w14:paraId="68395D6C" w14:textId="77777777" w:rsidR="0039572F" w:rsidRDefault="0039572F" w:rsidP="00F002B3">
      <w:pPr>
        <w:spacing w:before="120" w:after="120"/>
        <w:rPr>
          <w:rFonts w:ascii="Arial" w:hAnsi="Arial" w:cs="Arial"/>
          <w:b/>
          <w:bCs/>
          <w:sz w:val="26"/>
          <w:szCs w:val="26"/>
        </w:rPr>
      </w:pPr>
    </w:p>
    <w:p w14:paraId="13559B22" w14:textId="5CE7E07F" w:rsidR="00486E74" w:rsidRDefault="00486E74" w:rsidP="00341B0C">
      <w:pPr>
        <w:pStyle w:val="Heading1"/>
      </w:pPr>
      <w:r w:rsidRPr="0042539F">
        <w:t>Student Industry Placement Forecast / Targets</w:t>
      </w:r>
    </w:p>
    <w:p w14:paraId="6AC0ACE6" w14:textId="77777777" w:rsidR="00341B0C" w:rsidRPr="00341B0C" w:rsidRDefault="00341B0C" w:rsidP="00341B0C"/>
    <w:tbl>
      <w:tblPr>
        <w:tblStyle w:val="TableGrid"/>
        <w:tblW w:w="9577" w:type="dxa"/>
        <w:tblLook w:val="04A0" w:firstRow="1" w:lastRow="0" w:firstColumn="1" w:lastColumn="0" w:noHBand="0" w:noVBand="1"/>
      </w:tblPr>
      <w:tblGrid>
        <w:gridCol w:w="3681"/>
        <w:gridCol w:w="1474"/>
        <w:gridCol w:w="1474"/>
        <w:gridCol w:w="1474"/>
        <w:gridCol w:w="1474"/>
      </w:tblGrid>
      <w:tr w:rsidR="00486E74" w:rsidRPr="0042539F" w14:paraId="482F343E" w14:textId="77777777" w:rsidTr="00432BD9">
        <w:tc>
          <w:tcPr>
            <w:tcW w:w="3681" w:type="dxa"/>
          </w:tcPr>
          <w:p w14:paraId="1D483339" w14:textId="77777777" w:rsidR="00486E74" w:rsidRPr="0042539F" w:rsidRDefault="00486E74" w:rsidP="00F002B3">
            <w:pPr>
              <w:spacing w:before="120" w:after="120"/>
              <w:rPr>
                <w:rFonts w:ascii="Arial" w:hAnsi="Arial" w:cs="Arial"/>
                <w:b/>
                <w:bCs/>
                <w:sz w:val="22"/>
                <w:szCs w:val="22"/>
              </w:rPr>
            </w:pPr>
            <w:r w:rsidRPr="0042539F">
              <w:rPr>
                <w:rFonts w:ascii="Arial" w:hAnsi="Arial" w:cs="Arial"/>
                <w:b/>
                <w:bCs/>
                <w:sz w:val="22"/>
                <w:szCs w:val="22"/>
              </w:rPr>
              <w:t xml:space="preserve">T Level </w:t>
            </w:r>
          </w:p>
        </w:tc>
        <w:tc>
          <w:tcPr>
            <w:tcW w:w="1474" w:type="dxa"/>
            <w:vAlign w:val="center"/>
          </w:tcPr>
          <w:p w14:paraId="75E1CB2D" w14:textId="77777777" w:rsidR="00486E74" w:rsidRPr="0042539F" w:rsidRDefault="00486E74" w:rsidP="00432BD9">
            <w:pPr>
              <w:spacing w:before="120" w:after="120"/>
              <w:jc w:val="center"/>
              <w:rPr>
                <w:rFonts w:ascii="Arial" w:hAnsi="Arial" w:cs="Arial"/>
                <w:b/>
                <w:bCs/>
                <w:sz w:val="22"/>
                <w:szCs w:val="22"/>
              </w:rPr>
            </w:pPr>
            <w:r w:rsidRPr="0042539F">
              <w:rPr>
                <w:rFonts w:ascii="Arial" w:hAnsi="Arial" w:cs="Arial"/>
                <w:b/>
                <w:bCs/>
                <w:sz w:val="22"/>
                <w:szCs w:val="22"/>
              </w:rPr>
              <w:t>AY 2024/25</w:t>
            </w:r>
          </w:p>
        </w:tc>
        <w:tc>
          <w:tcPr>
            <w:tcW w:w="1474" w:type="dxa"/>
            <w:vAlign w:val="center"/>
          </w:tcPr>
          <w:p w14:paraId="723C6366" w14:textId="77777777" w:rsidR="00486E74" w:rsidRPr="0042539F" w:rsidRDefault="00486E74" w:rsidP="00432BD9">
            <w:pPr>
              <w:spacing w:before="120" w:after="120"/>
              <w:jc w:val="center"/>
              <w:rPr>
                <w:rFonts w:ascii="Arial" w:hAnsi="Arial" w:cs="Arial"/>
                <w:b/>
                <w:bCs/>
                <w:sz w:val="22"/>
                <w:szCs w:val="22"/>
              </w:rPr>
            </w:pPr>
            <w:r w:rsidRPr="0042539F">
              <w:rPr>
                <w:rFonts w:ascii="Arial" w:hAnsi="Arial" w:cs="Arial"/>
                <w:b/>
                <w:bCs/>
                <w:sz w:val="22"/>
                <w:szCs w:val="22"/>
              </w:rPr>
              <w:t>AY 2025/26</w:t>
            </w:r>
          </w:p>
        </w:tc>
        <w:tc>
          <w:tcPr>
            <w:tcW w:w="1474" w:type="dxa"/>
            <w:vAlign w:val="center"/>
          </w:tcPr>
          <w:p w14:paraId="11BE292F" w14:textId="77777777" w:rsidR="00486E74" w:rsidRPr="0042539F" w:rsidRDefault="00486E74" w:rsidP="00432BD9">
            <w:pPr>
              <w:spacing w:before="120" w:after="120"/>
              <w:jc w:val="center"/>
              <w:rPr>
                <w:rFonts w:ascii="Arial" w:hAnsi="Arial" w:cs="Arial"/>
                <w:b/>
                <w:bCs/>
                <w:sz w:val="22"/>
                <w:szCs w:val="22"/>
              </w:rPr>
            </w:pPr>
            <w:r w:rsidRPr="0042539F">
              <w:rPr>
                <w:rFonts w:ascii="Arial" w:hAnsi="Arial" w:cs="Arial"/>
                <w:b/>
                <w:bCs/>
                <w:sz w:val="22"/>
                <w:szCs w:val="22"/>
              </w:rPr>
              <w:t>AY 2027/28</w:t>
            </w:r>
          </w:p>
        </w:tc>
        <w:tc>
          <w:tcPr>
            <w:tcW w:w="1474" w:type="dxa"/>
            <w:vAlign w:val="center"/>
          </w:tcPr>
          <w:p w14:paraId="473E9D8E" w14:textId="77777777" w:rsidR="00486E74" w:rsidRPr="0042539F" w:rsidRDefault="00486E74" w:rsidP="00432BD9">
            <w:pPr>
              <w:spacing w:before="120" w:after="120"/>
              <w:jc w:val="center"/>
              <w:rPr>
                <w:rFonts w:ascii="Arial" w:hAnsi="Arial" w:cs="Arial"/>
                <w:b/>
                <w:bCs/>
                <w:sz w:val="22"/>
                <w:szCs w:val="22"/>
              </w:rPr>
            </w:pPr>
            <w:r w:rsidRPr="0042539F">
              <w:rPr>
                <w:rFonts w:ascii="Arial" w:hAnsi="Arial" w:cs="Arial"/>
                <w:b/>
                <w:bCs/>
                <w:sz w:val="22"/>
                <w:szCs w:val="22"/>
              </w:rPr>
              <w:t>AY 2028/29</w:t>
            </w:r>
          </w:p>
        </w:tc>
      </w:tr>
      <w:tr w:rsidR="00486E74" w:rsidRPr="0042539F" w14:paraId="6D26111F" w14:textId="77777777" w:rsidTr="00432BD9">
        <w:trPr>
          <w:trHeight w:val="737"/>
        </w:trPr>
        <w:tc>
          <w:tcPr>
            <w:tcW w:w="3681" w:type="dxa"/>
            <w:vAlign w:val="center"/>
          </w:tcPr>
          <w:p w14:paraId="55F3F854" w14:textId="77777777" w:rsidR="00486E74" w:rsidRPr="0042539F" w:rsidRDefault="00486E74" w:rsidP="00432BD9">
            <w:pPr>
              <w:spacing w:before="120" w:after="120"/>
              <w:rPr>
                <w:rFonts w:ascii="Arial" w:hAnsi="Arial" w:cs="Arial"/>
                <w:i/>
                <w:iCs/>
                <w:sz w:val="22"/>
                <w:szCs w:val="22"/>
                <w:highlight w:val="yellow"/>
              </w:rPr>
            </w:pPr>
            <w:r w:rsidRPr="0042539F">
              <w:rPr>
                <w:rFonts w:ascii="Arial" w:hAnsi="Arial" w:cs="Arial"/>
                <w:i/>
                <w:iCs/>
                <w:sz w:val="22"/>
                <w:szCs w:val="22"/>
                <w:highlight w:val="yellow"/>
              </w:rPr>
              <w:t>T Level name</w:t>
            </w:r>
          </w:p>
        </w:tc>
        <w:tc>
          <w:tcPr>
            <w:tcW w:w="1474" w:type="dxa"/>
            <w:vAlign w:val="center"/>
          </w:tcPr>
          <w:p w14:paraId="0B8A8523" w14:textId="77777777" w:rsidR="00486E74" w:rsidRPr="0042539F" w:rsidRDefault="00486E74" w:rsidP="00432BD9">
            <w:pPr>
              <w:spacing w:before="120" w:after="120"/>
              <w:jc w:val="center"/>
              <w:rPr>
                <w:rFonts w:ascii="Arial" w:hAnsi="Arial" w:cs="Arial"/>
                <w:i/>
                <w:iCs/>
                <w:sz w:val="22"/>
                <w:szCs w:val="22"/>
                <w:highlight w:val="yellow"/>
              </w:rPr>
            </w:pPr>
            <w:r w:rsidRPr="0042539F">
              <w:rPr>
                <w:rFonts w:ascii="Arial" w:hAnsi="Arial" w:cs="Arial"/>
                <w:i/>
                <w:iCs/>
                <w:sz w:val="22"/>
                <w:szCs w:val="22"/>
                <w:highlight w:val="yellow"/>
              </w:rPr>
              <w:t>Target enrolments</w:t>
            </w:r>
          </w:p>
        </w:tc>
        <w:tc>
          <w:tcPr>
            <w:tcW w:w="1474" w:type="dxa"/>
            <w:vAlign w:val="center"/>
          </w:tcPr>
          <w:p w14:paraId="5C22424A" w14:textId="77777777" w:rsidR="00486E74" w:rsidRPr="0042539F" w:rsidRDefault="00486E74" w:rsidP="00432BD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29560207" w14:textId="77777777" w:rsidR="00486E74" w:rsidRPr="0042539F" w:rsidRDefault="00486E74" w:rsidP="00432BD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c>
          <w:tcPr>
            <w:tcW w:w="1474" w:type="dxa"/>
            <w:vAlign w:val="center"/>
          </w:tcPr>
          <w:p w14:paraId="639884A8" w14:textId="77777777" w:rsidR="00486E74" w:rsidRPr="0042539F" w:rsidRDefault="00486E74" w:rsidP="00432BD9">
            <w:pPr>
              <w:spacing w:before="120" w:after="120"/>
              <w:jc w:val="center"/>
              <w:rPr>
                <w:rFonts w:ascii="Arial" w:hAnsi="Arial" w:cs="Arial"/>
                <w:sz w:val="22"/>
                <w:szCs w:val="22"/>
                <w:highlight w:val="yellow"/>
              </w:rPr>
            </w:pPr>
            <w:r w:rsidRPr="0042539F">
              <w:rPr>
                <w:rFonts w:ascii="Arial" w:hAnsi="Arial" w:cs="Arial"/>
                <w:sz w:val="22"/>
                <w:szCs w:val="22"/>
                <w:highlight w:val="yellow"/>
              </w:rPr>
              <w:t>XXX</w:t>
            </w:r>
          </w:p>
        </w:tc>
      </w:tr>
      <w:tr w:rsidR="00486E74" w:rsidRPr="0042539F" w14:paraId="0BEC7D45" w14:textId="77777777" w:rsidTr="00432BD9">
        <w:trPr>
          <w:trHeight w:val="737"/>
        </w:trPr>
        <w:tc>
          <w:tcPr>
            <w:tcW w:w="3681" w:type="dxa"/>
            <w:vAlign w:val="center"/>
          </w:tcPr>
          <w:p w14:paraId="686BC846" w14:textId="77777777" w:rsidR="00486E74" w:rsidRPr="0042539F" w:rsidRDefault="00486E74" w:rsidP="00432BD9">
            <w:pPr>
              <w:spacing w:before="120" w:after="120"/>
              <w:rPr>
                <w:rFonts w:ascii="Arial" w:hAnsi="Arial" w:cs="Arial"/>
                <w:i/>
                <w:iCs/>
                <w:sz w:val="22"/>
                <w:szCs w:val="22"/>
                <w:highlight w:val="yellow"/>
              </w:rPr>
            </w:pPr>
          </w:p>
        </w:tc>
        <w:tc>
          <w:tcPr>
            <w:tcW w:w="1474" w:type="dxa"/>
            <w:vAlign w:val="center"/>
          </w:tcPr>
          <w:p w14:paraId="09EF0292" w14:textId="77777777" w:rsidR="00486E74" w:rsidRPr="0042539F" w:rsidRDefault="00486E74" w:rsidP="00432BD9">
            <w:pPr>
              <w:spacing w:before="120" w:after="120"/>
              <w:jc w:val="center"/>
              <w:rPr>
                <w:rFonts w:ascii="Arial" w:hAnsi="Arial" w:cs="Arial"/>
                <w:i/>
                <w:iCs/>
                <w:sz w:val="22"/>
                <w:szCs w:val="22"/>
                <w:highlight w:val="yellow"/>
              </w:rPr>
            </w:pPr>
          </w:p>
        </w:tc>
        <w:tc>
          <w:tcPr>
            <w:tcW w:w="1474" w:type="dxa"/>
            <w:vAlign w:val="center"/>
          </w:tcPr>
          <w:p w14:paraId="3142460D" w14:textId="77777777" w:rsidR="00486E74" w:rsidRPr="0042539F" w:rsidRDefault="00486E74" w:rsidP="00432BD9">
            <w:pPr>
              <w:spacing w:before="120" w:after="120"/>
              <w:jc w:val="center"/>
              <w:rPr>
                <w:rFonts w:ascii="Arial" w:hAnsi="Arial" w:cs="Arial"/>
                <w:sz w:val="22"/>
                <w:szCs w:val="22"/>
                <w:highlight w:val="yellow"/>
              </w:rPr>
            </w:pPr>
          </w:p>
        </w:tc>
        <w:tc>
          <w:tcPr>
            <w:tcW w:w="1474" w:type="dxa"/>
            <w:vAlign w:val="center"/>
          </w:tcPr>
          <w:p w14:paraId="56861E3D" w14:textId="77777777" w:rsidR="00486E74" w:rsidRPr="0042539F" w:rsidRDefault="00486E74" w:rsidP="00432BD9">
            <w:pPr>
              <w:spacing w:before="120" w:after="120"/>
              <w:jc w:val="center"/>
              <w:rPr>
                <w:rFonts w:ascii="Arial" w:hAnsi="Arial" w:cs="Arial"/>
                <w:sz w:val="22"/>
                <w:szCs w:val="22"/>
                <w:highlight w:val="yellow"/>
              </w:rPr>
            </w:pPr>
          </w:p>
        </w:tc>
        <w:tc>
          <w:tcPr>
            <w:tcW w:w="1474" w:type="dxa"/>
            <w:vAlign w:val="center"/>
          </w:tcPr>
          <w:p w14:paraId="7242E8DE" w14:textId="77777777" w:rsidR="00486E74" w:rsidRPr="0042539F" w:rsidRDefault="00486E74" w:rsidP="00432BD9">
            <w:pPr>
              <w:spacing w:before="120" w:after="120"/>
              <w:jc w:val="center"/>
              <w:rPr>
                <w:rFonts w:ascii="Arial" w:hAnsi="Arial" w:cs="Arial"/>
                <w:sz w:val="22"/>
                <w:szCs w:val="22"/>
                <w:highlight w:val="yellow"/>
              </w:rPr>
            </w:pPr>
          </w:p>
        </w:tc>
      </w:tr>
      <w:tr w:rsidR="00486E74" w:rsidRPr="0042539F" w14:paraId="352A0C51" w14:textId="77777777" w:rsidTr="00432BD9">
        <w:trPr>
          <w:trHeight w:val="737"/>
        </w:trPr>
        <w:tc>
          <w:tcPr>
            <w:tcW w:w="3681" w:type="dxa"/>
            <w:vAlign w:val="center"/>
          </w:tcPr>
          <w:p w14:paraId="0A8E73D8" w14:textId="77777777" w:rsidR="00486E74" w:rsidRPr="0042539F" w:rsidRDefault="00486E74" w:rsidP="00432BD9">
            <w:pPr>
              <w:spacing w:before="120" w:after="120"/>
              <w:rPr>
                <w:rFonts w:ascii="Arial" w:hAnsi="Arial" w:cs="Arial"/>
                <w:i/>
                <w:iCs/>
                <w:sz w:val="22"/>
                <w:szCs w:val="22"/>
                <w:highlight w:val="yellow"/>
              </w:rPr>
            </w:pPr>
          </w:p>
        </w:tc>
        <w:tc>
          <w:tcPr>
            <w:tcW w:w="1474" w:type="dxa"/>
            <w:vAlign w:val="center"/>
          </w:tcPr>
          <w:p w14:paraId="15FEECA7" w14:textId="77777777" w:rsidR="00486E74" w:rsidRPr="0042539F" w:rsidRDefault="00486E74" w:rsidP="00432BD9">
            <w:pPr>
              <w:spacing w:before="120" w:after="120"/>
              <w:jc w:val="center"/>
              <w:rPr>
                <w:rFonts w:ascii="Arial" w:hAnsi="Arial" w:cs="Arial"/>
                <w:i/>
                <w:iCs/>
                <w:sz w:val="22"/>
                <w:szCs w:val="22"/>
                <w:highlight w:val="yellow"/>
              </w:rPr>
            </w:pPr>
          </w:p>
        </w:tc>
        <w:tc>
          <w:tcPr>
            <w:tcW w:w="1474" w:type="dxa"/>
            <w:vAlign w:val="center"/>
          </w:tcPr>
          <w:p w14:paraId="6FC98B92" w14:textId="77777777" w:rsidR="00486E74" w:rsidRPr="0042539F" w:rsidRDefault="00486E74" w:rsidP="00432BD9">
            <w:pPr>
              <w:spacing w:before="120" w:after="120"/>
              <w:jc w:val="center"/>
              <w:rPr>
                <w:rFonts w:ascii="Arial" w:hAnsi="Arial" w:cs="Arial"/>
                <w:sz w:val="22"/>
                <w:szCs w:val="22"/>
                <w:highlight w:val="yellow"/>
              </w:rPr>
            </w:pPr>
          </w:p>
        </w:tc>
        <w:tc>
          <w:tcPr>
            <w:tcW w:w="1474" w:type="dxa"/>
            <w:vAlign w:val="center"/>
          </w:tcPr>
          <w:p w14:paraId="21FC5621" w14:textId="77777777" w:rsidR="00486E74" w:rsidRPr="0042539F" w:rsidRDefault="00486E74" w:rsidP="00432BD9">
            <w:pPr>
              <w:spacing w:before="120" w:after="120"/>
              <w:jc w:val="center"/>
              <w:rPr>
                <w:rFonts w:ascii="Arial" w:hAnsi="Arial" w:cs="Arial"/>
                <w:sz w:val="22"/>
                <w:szCs w:val="22"/>
                <w:highlight w:val="yellow"/>
              </w:rPr>
            </w:pPr>
          </w:p>
        </w:tc>
        <w:tc>
          <w:tcPr>
            <w:tcW w:w="1474" w:type="dxa"/>
            <w:vAlign w:val="center"/>
          </w:tcPr>
          <w:p w14:paraId="6880EDA7" w14:textId="77777777" w:rsidR="00486E74" w:rsidRPr="0042539F" w:rsidRDefault="00486E74" w:rsidP="00432BD9">
            <w:pPr>
              <w:spacing w:before="120" w:after="120"/>
              <w:jc w:val="center"/>
              <w:rPr>
                <w:rFonts w:ascii="Arial" w:hAnsi="Arial" w:cs="Arial"/>
                <w:sz w:val="22"/>
                <w:szCs w:val="22"/>
                <w:highlight w:val="yellow"/>
              </w:rPr>
            </w:pPr>
          </w:p>
        </w:tc>
      </w:tr>
    </w:tbl>
    <w:p w14:paraId="11FB0872" w14:textId="77777777" w:rsidR="00341B0C" w:rsidRDefault="00341B0C" w:rsidP="00341B0C">
      <w:pPr>
        <w:pStyle w:val="Heading1"/>
      </w:pPr>
      <w:bookmarkStart w:id="4" w:name="_Toc162435713"/>
    </w:p>
    <w:p w14:paraId="1295AE8A" w14:textId="311592B4" w:rsidR="00486E74" w:rsidRPr="00341B0C" w:rsidRDefault="00341B0C" w:rsidP="00341B0C">
      <w:pPr>
        <w:pStyle w:val="Heading1"/>
      </w:pPr>
      <w:r w:rsidRPr="0042539F">
        <w:t>Our Targets and Measures</w:t>
      </w:r>
      <w:bookmarkEnd w:id="4"/>
      <w:r w:rsidRPr="0042539F">
        <w:t xml:space="preserve"> </w:t>
      </w:r>
      <w:r>
        <w:tab/>
      </w:r>
    </w:p>
    <w:p w14:paraId="67B5D6D8" w14:textId="6F6D15D1" w:rsidR="006812C2" w:rsidRPr="0042539F" w:rsidRDefault="00E11C58" w:rsidP="00F002B3">
      <w:pPr>
        <w:spacing w:before="120" w:after="120"/>
        <w:rPr>
          <w:rFonts w:ascii="Arial" w:hAnsi="Arial" w:cs="Arial"/>
          <w:sz w:val="22"/>
          <w:szCs w:val="22"/>
        </w:rPr>
      </w:pPr>
      <w:r w:rsidRPr="0042539F">
        <w:rPr>
          <w:rFonts w:ascii="Arial" w:hAnsi="Arial" w:cs="Arial"/>
          <w:sz w:val="22"/>
          <w:szCs w:val="22"/>
        </w:rPr>
        <w:t xml:space="preserve">The success of </w:t>
      </w:r>
      <w:r w:rsidRPr="00511E5B">
        <w:rPr>
          <w:rFonts w:ascii="Arial" w:hAnsi="Arial" w:cs="Arial"/>
          <w:b/>
          <w:bCs/>
          <w:i/>
          <w:iCs/>
          <w:sz w:val="22"/>
          <w:szCs w:val="22"/>
        </w:rPr>
        <w:t>employer engagement</w:t>
      </w:r>
      <w:r w:rsidRPr="0042539F">
        <w:rPr>
          <w:rFonts w:ascii="Arial" w:hAnsi="Arial" w:cs="Arial"/>
          <w:sz w:val="22"/>
          <w:szCs w:val="22"/>
        </w:rPr>
        <w:t xml:space="preserve"> for T Levels will be managed against the following targets:</w:t>
      </w:r>
    </w:p>
    <w:p w14:paraId="653A4F7C" w14:textId="625953D2" w:rsidR="00E11C58" w:rsidRPr="0042539F" w:rsidRDefault="006A10E9" w:rsidP="00F002B3">
      <w:pPr>
        <w:pStyle w:val="ListParagraph"/>
        <w:numPr>
          <w:ilvl w:val="0"/>
          <w:numId w:val="17"/>
        </w:numPr>
        <w:spacing w:before="120" w:after="120"/>
        <w:contextualSpacing w:val="0"/>
        <w:rPr>
          <w:rFonts w:ascii="Arial" w:hAnsi="Arial" w:cs="Arial"/>
          <w:sz w:val="22"/>
          <w:szCs w:val="22"/>
        </w:rPr>
      </w:pPr>
      <w:r w:rsidRPr="0042539F">
        <w:rPr>
          <w:rFonts w:ascii="Arial" w:hAnsi="Arial" w:cs="Arial"/>
          <w:sz w:val="22"/>
          <w:szCs w:val="22"/>
        </w:rPr>
        <w:t>Forecast enrolments</w:t>
      </w:r>
    </w:p>
    <w:p w14:paraId="306CADD8" w14:textId="17F18618" w:rsidR="006A10E9" w:rsidRPr="0042539F" w:rsidRDefault="0017399F" w:rsidP="00F002B3">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w:t>
      </w:r>
      <w:r w:rsidR="00663E27" w:rsidRPr="0042539F">
        <w:rPr>
          <w:rFonts w:ascii="Arial" w:hAnsi="Arial" w:cs="Arial"/>
          <w:sz w:val="22"/>
          <w:szCs w:val="22"/>
        </w:rPr>
        <w:t>umber</w:t>
      </w:r>
      <w:r w:rsidRPr="0042539F">
        <w:rPr>
          <w:rFonts w:ascii="Arial" w:hAnsi="Arial" w:cs="Arial"/>
          <w:sz w:val="22"/>
          <w:szCs w:val="22"/>
        </w:rPr>
        <w:t xml:space="preserve"> </w:t>
      </w:r>
      <w:r w:rsidR="00663E27" w:rsidRPr="0042539F">
        <w:rPr>
          <w:rFonts w:ascii="Arial" w:hAnsi="Arial" w:cs="Arial"/>
          <w:sz w:val="22"/>
          <w:szCs w:val="22"/>
        </w:rPr>
        <w:t>of i</w:t>
      </w:r>
      <w:r w:rsidRPr="0042539F">
        <w:rPr>
          <w:rFonts w:ascii="Arial" w:hAnsi="Arial" w:cs="Arial"/>
          <w:sz w:val="22"/>
          <w:szCs w:val="22"/>
        </w:rPr>
        <w:t xml:space="preserve">ndustry </w:t>
      </w:r>
      <w:r w:rsidR="00663E27" w:rsidRPr="0042539F">
        <w:rPr>
          <w:rFonts w:ascii="Arial" w:hAnsi="Arial" w:cs="Arial"/>
          <w:sz w:val="22"/>
          <w:szCs w:val="22"/>
        </w:rPr>
        <w:t>p</w:t>
      </w:r>
      <w:r w:rsidRPr="0042539F">
        <w:rPr>
          <w:rFonts w:ascii="Arial" w:hAnsi="Arial" w:cs="Arial"/>
          <w:sz w:val="22"/>
          <w:szCs w:val="22"/>
        </w:rPr>
        <w:t>lacements needed</w:t>
      </w:r>
    </w:p>
    <w:p w14:paraId="7A3F36CC" w14:textId="27B2024A" w:rsidR="0017399F" w:rsidRPr="0042539F" w:rsidRDefault="00663E27" w:rsidP="00F002B3">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w:t>
      </w:r>
      <w:r w:rsidR="0017399F" w:rsidRPr="0042539F">
        <w:rPr>
          <w:rFonts w:ascii="Arial" w:hAnsi="Arial" w:cs="Arial"/>
          <w:sz w:val="22"/>
          <w:szCs w:val="22"/>
        </w:rPr>
        <w:t xml:space="preserve"> </w:t>
      </w:r>
      <w:r w:rsidRPr="0042539F">
        <w:rPr>
          <w:rFonts w:ascii="Arial" w:hAnsi="Arial" w:cs="Arial"/>
          <w:sz w:val="22"/>
          <w:szCs w:val="22"/>
        </w:rPr>
        <w:t>of e</w:t>
      </w:r>
      <w:r w:rsidR="0017399F" w:rsidRPr="0042539F">
        <w:rPr>
          <w:rFonts w:ascii="Arial" w:hAnsi="Arial" w:cs="Arial"/>
          <w:sz w:val="22"/>
          <w:szCs w:val="22"/>
        </w:rPr>
        <w:t xml:space="preserve">mployers needed to </w:t>
      </w:r>
      <w:r w:rsidR="00013460" w:rsidRPr="0042539F">
        <w:rPr>
          <w:rFonts w:ascii="Arial" w:hAnsi="Arial" w:cs="Arial"/>
          <w:sz w:val="22"/>
          <w:szCs w:val="22"/>
        </w:rPr>
        <w:t>fulfil</w:t>
      </w:r>
    </w:p>
    <w:p w14:paraId="6B0260CE" w14:textId="730E93DE" w:rsidR="006B05EE" w:rsidRPr="0042539F" w:rsidRDefault="00663E27" w:rsidP="00F002B3">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w:t>
      </w:r>
      <w:r w:rsidR="006B05EE" w:rsidRPr="0042539F">
        <w:rPr>
          <w:rFonts w:ascii="Arial" w:hAnsi="Arial" w:cs="Arial"/>
          <w:sz w:val="22"/>
          <w:szCs w:val="22"/>
        </w:rPr>
        <w:t xml:space="preserve"> </w:t>
      </w:r>
      <w:r w:rsidRPr="0042539F">
        <w:rPr>
          <w:rFonts w:ascii="Arial" w:hAnsi="Arial" w:cs="Arial"/>
          <w:sz w:val="22"/>
          <w:szCs w:val="22"/>
        </w:rPr>
        <w:t>of i</w:t>
      </w:r>
      <w:r w:rsidR="006B05EE" w:rsidRPr="0042539F">
        <w:rPr>
          <w:rFonts w:ascii="Arial" w:hAnsi="Arial" w:cs="Arial"/>
          <w:sz w:val="22"/>
          <w:szCs w:val="22"/>
        </w:rPr>
        <w:t xml:space="preserve">ndustry </w:t>
      </w:r>
      <w:r w:rsidRPr="0042539F">
        <w:rPr>
          <w:rFonts w:ascii="Arial" w:hAnsi="Arial" w:cs="Arial"/>
          <w:sz w:val="22"/>
          <w:szCs w:val="22"/>
        </w:rPr>
        <w:t>p</w:t>
      </w:r>
      <w:r w:rsidR="006B05EE" w:rsidRPr="0042539F">
        <w:rPr>
          <w:rFonts w:ascii="Arial" w:hAnsi="Arial" w:cs="Arial"/>
          <w:sz w:val="22"/>
          <w:szCs w:val="22"/>
        </w:rPr>
        <w:t xml:space="preserve">lacements secured </w:t>
      </w:r>
      <w:r w:rsidR="00013460" w:rsidRPr="0042539F">
        <w:rPr>
          <w:rFonts w:ascii="Arial" w:hAnsi="Arial" w:cs="Arial"/>
          <w:sz w:val="22"/>
          <w:szCs w:val="22"/>
        </w:rPr>
        <w:t xml:space="preserve">at least </w:t>
      </w:r>
      <w:r w:rsidR="00472A87" w:rsidRPr="0042539F">
        <w:rPr>
          <w:rFonts w:ascii="Arial" w:hAnsi="Arial" w:cs="Arial"/>
          <w:sz w:val="22"/>
          <w:szCs w:val="22"/>
        </w:rPr>
        <w:t>6 months prior</w:t>
      </w:r>
    </w:p>
    <w:p w14:paraId="78B726D3" w14:textId="0C08D9FB" w:rsidR="00B8086B" w:rsidRPr="0042539F" w:rsidRDefault="00663E27" w:rsidP="00F002B3">
      <w:pPr>
        <w:pStyle w:val="ListParagraph"/>
        <w:numPr>
          <w:ilvl w:val="0"/>
          <w:numId w:val="16"/>
        </w:numPr>
        <w:spacing w:before="120" w:after="120"/>
        <w:contextualSpacing w:val="0"/>
        <w:rPr>
          <w:rFonts w:ascii="Arial" w:hAnsi="Arial" w:cs="Arial"/>
          <w:sz w:val="22"/>
          <w:szCs w:val="22"/>
        </w:rPr>
      </w:pPr>
      <w:r w:rsidRPr="0042539F">
        <w:rPr>
          <w:rFonts w:ascii="Arial" w:hAnsi="Arial" w:cs="Arial"/>
          <w:sz w:val="22"/>
          <w:szCs w:val="22"/>
        </w:rPr>
        <w:t>Number</w:t>
      </w:r>
      <w:r w:rsidR="003865E5" w:rsidRPr="0042539F">
        <w:rPr>
          <w:rFonts w:ascii="Arial" w:hAnsi="Arial" w:cs="Arial"/>
          <w:sz w:val="22"/>
          <w:szCs w:val="22"/>
        </w:rPr>
        <w:t xml:space="preserve"> </w:t>
      </w:r>
      <w:r w:rsidRPr="0042539F">
        <w:rPr>
          <w:rFonts w:ascii="Arial" w:hAnsi="Arial" w:cs="Arial"/>
          <w:sz w:val="22"/>
          <w:szCs w:val="22"/>
        </w:rPr>
        <w:t>of i</w:t>
      </w:r>
      <w:r w:rsidR="003865E5" w:rsidRPr="0042539F">
        <w:rPr>
          <w:rFonts w:ascii="Arial" w:hAnsi="Arial" w:cs="Arial"/>
          <w:sz w:val="22"/>
          <w:szCs w:val="22"/>
        </w:rPr>
        <w:t xml:space="preserve">ndustry </w:t>
      </w:r>
      <w:r w:rsidRPr="0042539F">
        <w:rPr>
          <w:rFonts w:ascii="Arial" w:hAnsi="Arial" w:cs="Arial"/>
          <w:sz w:val="22"/>
          <w:szCs w:val="22"/>
        </w:rPr>
        <w:t>p</w:t>
      </w:r>
      <w:r w:rsidR="003865E5" w:rsidRPr="0042539F">
        <w:rPr>
          <w:rFonts w:ascii="Arial" w:hAnsi="Arial" w:cs="Arial"/>
          <w:sz w:val="22"/>
          <w:szCs w:val="22"/>
        </w:rPr>
        <w:t>lacements</w:t>
      </w:r>
      <w:r w:rsidRPr="0042539F">
        <w:rPr>
          <w:rFonts w:ascii="Arial" w:hAnsi="Arial" w:cs="Arial"/>
          <w:sz w:val="22"/>
          <w:szCs w:val="22"/>
        </w:rPr>
        <w:t xml:space="preserve"> (actual)</w:t>
      </w:r>
    </w:p>
    <w:p w14:paraId="4A8A48A2" w14:textId="7AC72733" w:rsidR="002233D5" w:rsidRDefault="008E4519" w:rsidP="00F002B3">
      <w:pPr>
        <w:spacing w:before="120" w:after="120"/>
        <w:rPr>
          <w:rFonts w:ascii="Arial" w:hAnsi="Arial" w:cs="Arial"/>
          <w:sz w:val="22"/>
          <w:szCs w:val="22"/>
        </w:rPr>
      </w:pPr>
      <w:r w:rsidRPr="0042539F">
        <w:rPr>
          <w:rFonts w:ascii="Arial" w:hAnsi="Arial" w:cs="Arial"/>
          <w:sz w:val="22"/>
          <w:szCs w:val="22"/>
        </w:rPr>
        <w:t>T</w:t>
      </w:r>
      <w:r w:rsidR="006B05EE" w:rsidRPr="0042539F">
        <w:rPr>
          <w:rFonts w:ascii="Arial" w:hAnsi="Arial" w:cs="Arial"/>
          <w:sz w:val="22"/>
          <w:szCs w:val="22"/>
        </w:rPr>
        <w:t xml:space="preserve">argets will be </w:t>
      </w:r>
      <w:r w:rsidR="00472A87" w:rsidRPr="0042539F">
        <w:rPr>
          <w:rFonts w:ascii="Arial" w:hAnsi="Arial" w:cs="Arial"/>
          <w:sz w:val="22"/>
          <w:szCs w:val="22"/>
        </w:rPr>
        <w:t>determine</w:t>
      </w:r>
      <w:r w:rsidR="00F53057" w:rsidRPr="0042539F">
        <w:rPr>
          <w:rFonts w:ascii="Arial" w:hAnsi="Arial" w:cs="Arial"/>
          <w:sz w:val="22"/>
          <w:szCs w:val="22"/>
        </w:rPr>
        <w:t xml:space="preserve">d for each T Level </w:t>
      </w:r>
      <w:r w:rsidR="00472A87" w:rsidRPr="0042539F">
        <w:rPr>
          <w:rFonts w:ascii="Arial" w:hAnsi="Arial" w:cs="Arial"/>
          <w:sz w:val="22"/>
          <w:szCs w:val="22"/>
        </w:rPr>
        <w:t>using the findings of the stakeholder analysis</w:t>
      </w:r>
      <w:r w:rsidR="00551624" w:rsidRPr="0042539F">
        <w:rPr>
          <w:rFonts w:ascii="Arial" w:hAnsi="Arial" w:cs="Arial"/>
          <w:sz w:val="22"/>
          <w:szCs w:val="22"/>
        </w:rPr>
        <w:t>.</w:t>
      </w:r>
    </w:p>
    <w:p w14:paraId="4537D918" w14:textId="77777777" w:rsidR="002233D5" w:rsidRDefault="002233D5">
      <w:pPr>
        <w:rPr>
          <w:rFonts w:ascii="Arial" w:hAnsi="Arial" w:cs="Arial"/>
          <w:sz w:val="22"/>
          <w:szCs w:val="22"/>
        </w:rPr>
      </w:pPr>
      <w:r>
        <w:rPr>
          <w:rFonts w:ascii="Arial" w:hAnsi="Arial" w:cs="Arial"/>
          <w:sz w:val="22"/>
          <w:szCs w:val="22"/>
        </w:rPr>
        <w:br w:type="page"/>
      </w:r>
    </w:p>
    <w:p w14:paraId="1B0B8D67" w14:textId="77777777" w:rsidR="00966BB9" w:rsidRPr="0042539F" w:rsidRDefault="00966BB9" w:rsidP="005E74D1">
      <w:pPr>
        <w:pStyle w:val="Heading1"/>
      </w:pPr>
      <w:bookmarkStart w:id="5" w:name="_Toc162435714"/>
      <w:r w:rsidRPr="00F10A66">
        <w:lastRenderedPageBreak/>
        <w:t>Guiding Principles</w:t>
      </w:r>
      <w:bookmarkEnd w:id="5"/>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966BB9" w14:paraId="1A3BF3BC" w14:textId="77777777" w:rsidTr="00E016A8">
        <w:tc>
          <w:tcPr>
            <w:tcW w:w="9736" w:type="dxa"/>
            <w:shd w:val="clear" w:color="auto" w:fill="auto"/>
          </w:tcPr>
          <w:p w14:paraId="253C6D5B" w14:textId="683E1755" w:rsidR="00966BB9" w:rsidRPr="00720E3D" w:rsidRDefault="005945D9" w:rsidP="00E016A8">
            <w:pPr>
              <w:spacing w:before="240" w:after="240"/>
              <w:rPr>
                <w:rFonts w:ascii="Arial" w:hAnsi="Arial" w:cs="Arial"/>
                <w:b/>
                <w:bCs/>
                <w:color w:val="FC4421"/>
                <w:sz w:val="22"/>
                <w:szCs w:val="22"/>
              </w:rPr>
            </w:pPr>
            <w:r>
              <w:rPr>
                <w:rFonts w:ascii="Arial" w:hAnsi="Arial" w:cs="Arial"/>
                <w:b/>
                <w:bCs/>
                <w:color w:val="FC4421"/>
                <w:sz w:val="22"/>
                <w:szCs w:val="22"/>
              </w:rPr>
              <w:t>Using the examples provided below, t</w:t>
            </w:r>
            <w:r w:rsidR="00966BB9" w:rsidRPr="00720E3D">
              <w:rPr>
                <w:rFonts w:ascii="Arial" w:hAnsi="Arial" w:cs="Arial"/>
                <w:b/>
                <w:bCs/>
                <w:color w:val="FC4421"/>
                <w:sz w:val="22"/>
                <w:szCs w:val="22"/>
              </w:rPr>
              <w:t xml:space="preserve">hink about your </w:t>
            </w:r>
            <w:r>
              <w:rPr>
                <w:rFonts w:ascii="Arial" w:hAnsi="Arial" w:cs="Arial"/>
                <w:b/>
                <w:bCs/>
                <w:color w:val="FC4421"/>
                <w:sz w:val="22"/>
                <w:szCs w:val="22"/>
              </w:rPr>
              <w:t>s</w:t>
            </w:r>
            <w:r w:rsidR="00966BB9" w:rsidRPr="00720E3D">
              <w:rPr>
                <w:rFonts w:ascii="Arial" w:hAnsi="Arial" w:cs="Arial"/>
                <w:b/>
                <w:bCs/>
                <w:color w:val="FC4421"/>
                <w:sz w:val="22"/>
                <w:szCs w:val="22"/>
              </w:rPr>
              <w:t xml:space="preserve">chool’s guiding principles – what are the basic concepts that shape how this strategy is developed, implemented, and evaluated? Setting out these principles in this strategy will guide your </w:t>
            </w:r>
            <w:r w:rsidR="00966BB9">
              <w:rPr>
                <w:rFonts w:ascii="Arial" w:hAnsi="Arial" w:cs="Arial"/>
                <w:b/>
                <w:bCs/>
                <w:color w:val="FC4421"/>
                <w:sz w:val="22"/>
                <w:szCs w:val="22"/>
              </w:rPr>
              <w:t>s</w:t>
            </w:r>
            <w:r w:rsidR="00966BB9" w:rsidRPr="00720E3D">
              <w:rPr>
                <w:rFonts w:ascii="Arial" w:hAnsi="Arial" w:cs="Arial"/>
                <w:b/>
                <w:bCs/>
                <w:color w:val="FC4421"/>
                <w:sz w:val="22"/>
                <w:szCs w:val="22"/>
              </w:rPr>
              <w:t>chool’s actions and decisions, ensuring alignment with the overarching goals and values of the strategy.</w:t>
            </w:r>
          </w:p>
        </w:tc>
      </w:tr>
    </w:tbl>
    <w:p w14:paraId="3259EE52" w14:textId="77777777" w:rsidR="00966BB9" w:rsidRPr="00AB4C12" w:rsidRDefault="00966BB9" w:rsidP="00966BB9">
      <w:pPr>
        <w:spacing w:before="240" w:after="240"/>
        <w:rPr>
          <w:rFonts w:ascii="Arial" w:hAnsi="Arial" w:cs="Arial"/>
          <w:sz w:val="22"/>
          <w:szCs w:val="22"/>
        </w:rPr>
      </w:pPr>
      <w:r w:rsidRPr="00043352">
        <w:rPr>
          <w:rFonts w:ascii="Arial" w:hAnsi="Arial" w:cs="Arial"/>
          <w:b/>
          <w:bCs/>
          <w:sz w:val="22"/>
          <w:szCs w:val="22"/>
        </w:rPr>
        <w:t>Establishing Long-Term Partnerships:</w:t>
      </w:r>
      <w:r>
        <w:rPr>
          <w:rFonts w:ascii="Arial" w:hAnsi="Arial" w:cs="Arial"/>
          <w:sz w:val="22"/>
          <w:szCs w:val="22"/>
        </w:rPr>
        <w:t xml:space="preserve"> </w:t>
      </w:r>
      <w:r w:rsidRPr="00AB4C12">
        <w:rPr>
          <w:rFonts w:ascii="Arial" w:hAnsi="Arial" w:cs="Arial"/>
          <w:sz w:val="22"/>
          <w:szCs w:val="22"/>
        </w:rPr>
        <w:t xml:space="preserve">We are committed to building </w:t>
      </w:r>
      <w:r>
        <w:rPr>
          <w:rFonts w:ascii="Arial" w:hAnsi="Arial" w:cs="Arial"/>
          <w:sz w:val="22"/>
          <w:szCs w:val="22"/>
        </w:rPr>
        <w:t>lasting</w:t>
      </w:r>
      <w:r w:rsidRPr="00AB4C12">
        <w:rPr>
          <w:rFonts w:ascii="Arial" w:hAnsi="Arial" w:cs="Arial"/>
          <w:sz w:val="22"/>
          <w:szCs w:val="22"/>
        </w:rPr>
        <w:t xml:space="preserve"> relationships with employers, providing consistent, and high-quality support throughout the T Level program</w:t>
      </w:r>
      <w:r>
        <w:rPr>
          <w:rFonts w:ascii="Arial" w:hAnsi="Arial" w:cs="Arial"/>
          <w:sz w:val="22"/>
          <w:szCs w:val="22"/>
        </w:rPr>
        <w:t>me</w:t>
      </w:r>
      <w:r w:rsidRPr="00AB4C12">
        <w:rPr>
          <w:rFonts w:ascii="Arial" w:hAnsi="Arial" w:cs="Arial"/>
          <w:sz w:val="22"/>
          <w:szCs w:val="22"/>
        </w:rPr>
        <w:t>. Each employer will have a dedicated point of contact, ensuring effective communication and involvement in all stages of planning, delivery, and evaluation.</w:t>
      </w:r>
    </w:p>
    <w:p w14:paraId="3F187CA2" w14:textId="77777777" w:rsidR="00966BB9" w:rsidRPr="00AB4C12" w:rsidRDefault="00966BB9" w:rsidP="00966BB9">
      <w:pPr>
        <w:spacing w:before="240" w:after="240"/>
        <w:rPr>
          <w:rFonts w:ascii="Arial" w:hAnsi="Arial" w:cs="Arial"/>
          <w:sz w:val="22"/>
          <w:szCs w:val="22"/>
        </w:rPr>
      </w:pPr>
      <w:r w:rsidRPr="00043352">
        <w:rPr>
          <w:rFonts w:ascii="Arial" w:hAnsi="Arial" w:cs="Arial"/>
          <w:b/>
          <w:bCs/>
          <w:sz w:val="22"/>
          <w:szCs w:val="22"/>
        </w:rPr>
        <w:t>Valuing Feedback and Engagement:</w:t>
      </w:r>
      <w:r>
        <w:rPr>
          <w:rFonts w:ascii="Arial" w:hAnsi="Arial" w:cs="Arial"/>
          <w:sz w:val="22"/>
          <w:szCs w:val="22"/>
        </w:rPr>
        <w:t xml:space="preserve"> </w:t>
      </w:r>
      <w:r w:rsidRPr="00AB4C12">
        <w:rPr>
          <w:rFonts w:ascii="Arial" w:hAnsi="Arial" w:cs="Arial"/>
          <w:sz w:val="22"/>
          <w:szCs w:val="22"/>
        </w:rPr>
        <w:t>We value the input and contributions of our employer partners, promptly addressing any issues or concerns they may have in a professional manner. Their feedback will be appreciated and used to enhance our practices.</w:t>
      </w:r>
    </w:p>
    <w:p w14:paraId="29721936" w14:textId="77777777" w:rsidR="00966BB9" w:rsidRPr="00AB4C12" w:rsidRDefault="00966BB9" w:rsidP="00966BB9">
      <w:pPr>
        <w:spacing w:before="240" w:after="240"/>
        <w:rPr>
          <w:rFonts w:ascii="Arial" w:hAnsi="Arial" w:cs="Arial"/>
          <w:sz w:val="22"/>
          <w:szCs w:val="22"/>
        </w:rPr>
      </w:pPr>
      <w:r w:rsidRPr="00043352">
        <w:rPr>
          <w:rFonts w:ascii="Arial" w:hAnsi="Arial" w:cs="Arial"/>
          <w:b/>
          <w:bCs/>
          <w:sz w:val="22"/>
          <w:szCs w:val="22"/>
        </w:rPr>
        <w:t>Recognising Success:</w:t>
      </w:r>
      <w:r>
        <w:rPr>
          <w:rFonts w:ascii="Arial" w:hAnsi="Arial" w:cs="Arial"/>
          <w:sz w:val="22"/>
          <w:szCs w:val="22"/>
        </w:rPr>
        <w:t xml:space="preserve"> </w:t>
      </w:r>
      <w:r w:rsidRPr="00AB4C12">
        <w:rPr>
          <w:rFonts w:ascii="Arial" w:hAnsi="Arial" w:cs="Arial"/>
          <w:sz w:val="22"/>
          <w:szCs w:val="22"/>
        </w:rPr>
        <w:t>We will celebrate the achievements of both employers and students through various means such as celebratory events, case studies, and promotions on press and social media platforms, highlighting the positive impact of their involvement.</w:t>
      </w:r>
    </w:p>
    <w:p w14:paraId="193DF59A" w14:textId="77777777" w:rsidR="00966BB9" w:rsidRPr="00AB4C12" w:rsidRDefault="00966BB9" w:rsidP="00966BB9">
      <w:pPr>
        <w:spacing w:before="240" w:after="240"/>
        <w:rPr>
          <w:rFonts w:ascii="Arial" w:hAnsi="Arial" w:cs="Arial"/>
          <w:sz w:val="22"/>
          <w:szCs w:val="22"/>
        </w:rPr>
      </w:pPr>
      <w:r w:rsidRPr="00043352">
        <w:rPr>
          <w:rFonts w:ascii="Arial" w:hAnsi="Arial" w:cs="Arial"/>
          <w:b/>
          <w:bCs/>
          <w:sz w:val="22"/>
          <w:szCs w:val="22"/>
        </w:rPr>
        <w:t>Expanding and Diversifying Networks:</w:t>
      </w:r>
      <w:r>
        <w:rPr>
          <w:rFonts w:ascii="Arial" w:hAnsi="Arial" w:cs="Arial"/>
          <w:sz w:val="22"/>
          <w:szCs w:val="22"/>
        </w:rPr>
        <w:t xml:space="preserve"> </w:t>
      </w:r>
      <w:r w:rsidRPr="00AB4C12">
        <w:rPr>
          <w:rFonts w:ascii="Arial" w:hAnsi="Arial" w:cs="Arial"/>
          <w:sz w:val="22"/>
          <w:szCs w:val="22"/>
        </w:rPr>
        <w:t>We are committed to expanding and diversifying our network of employers, leveraging existing partnerships to create new opportunities and referrals in support of T Levels, ensuring broad access to quality placements.</w:t>
      </w:r>
    </w:p>
    <w:p w14:paraId="7903C545" w14:textId="77777777" w:rsidR="00966BB9" w:rsidRPr="00AB4C12" w:rsidRDefault="00966BB9" w:rsidP="00966BB9">
      <w:pPr>
        <w:spacing w:before="240" w:after="240"/>
        <w:rPr>
          <w:rFonts w:ascii="Arial" w:hAnsi="Arial" w:cs="Arial"/>
          <w:sz w:val="22"/>
          <w:szCs w:val="22"/>
        </w:rPr>
      </w:pPr>
      <w:r w:rsidRPr="00043352">
        <w:rPr>
          <w:rFonts w:ascii="Arial" w:hAnsi="Arial" w:cs="Arial"/>
          <w:b/>
          <w:bCs/>
          <w:sz w:val="22"/>
          <w:szCs w:val="22"/>
        </w:rPr>
        <w:t>Clear and Effective Communication:</w:t>
      </w:r>
      <w:r>
        <w:rPr>
          <w:rFonts w:ascii="Arial" w:hAnsi="Arial" w:cs="Arial"/>
          <w:sz w:val="22"/>
          <w:szCs w:val="22"/>
        </w:rPr>
        <w:t xml:space="preserve"> </w:t>
      </w:r>
      <w:r w:rsidRPr="00AB4C12">
        <w:rPr>
          <w:rFonts w:ascii="Arial" w:hAnsi="Arial" w:cs="Arial"/>
          <w:sz w:val="22"/>
          <w:szCs w:val="22"/>
        </w:rPr>
        <w:t>Our commitment to employers includes clear and timely communication throughout the T Level process, providing relevant information, responding to queries, and offering necessary support and guidance to ensure a successful and rewarding placement experience.</w:t>
      </w:r>
    </w:p>
    <w:p w14:paraId="20B3EE57" w14:textId="77777777" w:rsidR="00966BB9" w:rsidRDefault="00966BB9" w:rsidP="00966BB9">
      <w:pPr>
        <w:spacing w:before="240" w:after="240"/>
        <w:rPr>
          <w:rFonts w:ascii="Arial" w:hAnsi="Arial" w:cs="Arial"/>
          <w:sz w:val="22"/>
          <w:szCs w:val="22"/>
        </w:rPr>
      </w:pPr>
      <w:r w:rsidRPr="00043352">
        <w:rPr>
          <w:rFonts w:ascii="Arial" w:hAnsi="Arial" w:cs="Arial"/>
          <w:b/>
          <w:bCs/>
          <w:sz w:val="22"/>
          <w:szCs w:val="22"/>
        </w:rPr>
        <w:t>Collaborative Learning and Sharing:</w:t>
      </w:r>
      <w:r>
        <w:rPr>
          <w:rFonts w:ascii="Arial" w:hAnsi="Arial" w:cs="Arial"/>
          <w:sz w:val="22"/>
          <w:szCs w:val="22"/>
        </w:rPr>
        <w:t xml:space="preserve"> </w:t>
      </w:r>
      <w:r w:rsidRPr="00AB4C12">
        <w:rPr>
          <w:rFonts w:ascii="Arial" w:hAnsi="Arial" w:cs="Arial"/>
          <w:sz w:val="22"/>
          <w:szCs w:val="22"/>
        </w:rPr>
        <w:t xml:space="preserve">We will collaborate with other T Level providers to </w:t>
      </w:r>
      <w:r>
        <w:rPr>
          <w:rFonts w:ascii="Arial" w:hAnsi="Arial" w:cs="Arial"/>
          <w:sz w:val="22"/>
          <w:szCs w:val="22"/>
        </w:rPr>
        <w:t xml:space="preserve">find solutions for employers, </w:t>
      </w:r>
      <w:r w:rsidRPr="00AB4C12">
        <w:rPr>
          <w:rFonts w:ascii="Arial" w:hAnsi="Arial" w:cs="Arial"/>
          <w:sz w:val="22"/>
          <w:szCs w:val="22"/>
        </w:rPr>
        <w:t>share best practices, resources, and insights on employer engagement. Through regular meetings, forums, and events, we will ensure a coherent and consistent approach to employer engagement across the T Level network, avoiding duplication and fostering collective learning and improvement.</w:t>
      </w:r>
    </w:p>
    <w:p w14:paraId="31CB4644" w14:textId="77777777" w:rsidR="00966BB9" w:rsidRDefault="00966BB9" w:rsidP="00966BB9">
      <w:pPr>
        <w:spacing w:before="120" w:after="120"/>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966BB9" w14:paraId="7CD81CB4" w14:textId="77777777" w:rsidTr="00E016A8">
        <w:tc>
          <w:tcPr>
            <w:tcW w:w="9736" w:type="dxa"/>
            <w:vAlign w:val="center"/>
          </w:tcPr>
          <w:p w14:paraId="5E535D31" w14:textId="77777777" w:rsidR="00966BB9" w:rsidRDefault="00966BB9" w:rsidP="00E016A8">
            <w:pPr>
              <w:spacing w:before="120" w:after="120"/>
              <w:rPr>
                <w:rFonts w:ascii="Arial" w:hAnsi="Arial" w:cs="Arial"/>
                <w:b/>
                <w:bCs/>
                <w:sz w:val="22"/>
                <w:szCs w:val="22"/>
              </w:rPr>
            </w:pPr>
            <w:r>
              <w:rPr>
                <w:rFonts w:ascii="Arial" w:hAnsi="Arial" w:cs="Arial"/>
                <w:b/>
                <w:bCs/>
                <w:sz w:val="22"/>
                <w:szCs w:val="22"/>
              </w:rPr>
              <w:t>IMPLEMENTATION PLANNING</w:t>
            </w:r>
          </w:p>
          <w:p w14:paraId="3F2B0D5F" w14:textId="77777777" w:rsidR="00966BB9" w:rsidRDefault="00966BB9" w:rsidP="00E016A8">
            <w:pPr>
              <w:spacing w:before="120" w:after="120"/>
              <w:rPr>
                <w:rFonts w:ascii="Arial" w:hAnsi="Arial" w:cs="Arial"/>
                <w:b/>
                <w:bCs/>
                <w:sz w:val="22"/>
                <w:szCs w:val="22"/>
              </w:rPr>
            </w:pPr>
            <w:r>
              <w:rPr>
                <w:rFonts w:ascii="Arial" w:hAnsi="Arial" w:cs="Arial"/>
                <w:b/>
                <w:bCs/>
                <w:sz w:val="22"/>
                <w:szCs w:val="22"/>
              </w:rPr>
              <w:t>When working through how you will achieve these guiding principles the following tools and resources may assist you:</w:t>
            </w:r>
          </w:p>
          <w:p w14:paraId="71ACD6EA" w14:textId="5EE735DE" w:rsidR="00966BB9" w:rsidRPr="009F7A2B" w:rsidRDefault="00D475E8" w:rsidP="00E016A8">
            <w:pPr>
              <w:pStyle w:val="ListParagraph"/>
              <w:numPr>
                <w:ilvl w:val="0"/>
                <w:numId w:val="24"/>
              </w:numPr>
              <w:spacing w:before="120" w:after="120"/>
              <w:contextualSpacing w:val="0"/>
              <w:rPr>
                <w:rFonts w:ascii="Arial" w:hAnsi="Arial" w:cs="Arial"/>
                <w:b/>
                <w:bCs/>
                <w:sz w:val="22"/>
                <w:szCs w:val="22"/>
              </w:rPr>
            </w:pPr>
            <w:hyperlink r:id="rId16" w:history="1">
              <w:r w:rsidR="00966BB9" w:rsidRPr="00012C33">
                <w:rPr>
                  <w:rStyle w:val="Hyperlink"/>
                  <w:rFonts w:ascii="Arial" w:hAnsi="Arial" w:cs="Arial"/>
                  <w:b/>
                  <w:bCs/>
                  <w:sz w:val="22"/>
                  <w:szCs w:val="22"/>
                </w:rPr>
                <w:t>Developing your customer journey</w:t>
              </w:r>
            </w:hyperlink>
          </w:p>
          <w:p w14:paraId="0EBDD44F" w14:textId="2A332E43" w:rsidR="00966BB9" w:rsidRPr="009F7A2B" w:rsidRDefault="00D475E8" w:rsidP="00E016A8">
            <w:pPr>
              <w:pStyle w:val="ListParagraph"/>
              <w:numPr>
                <w:ilvl w:val="0"/>
                <w:numId w:val="24"/>
              </w:numPr>
              <w:spacing w:before="120" w:after="120"/>
              <w:contextualSpacing w:val="0"/>
              <w:rPr>
                <w:rFonts w:ascii="Arial" w:hAnsi="Arial" w:cs="Arial"/>
                <w:b/>
                <w:bCs/>
                <w:sz w:val="22"/>
                <w:szCs w:val="22"/>
              </w:rPr>
            </w:pPr>
            <w:hyperlink r:id="rId17" w:history="1">
              <w:r w:rsidR="00966BB9" w:rsidRPr="004243BE">
                <w:rPr>
                  <w:rStyle w:val="Hyperlink"/>
                  <w:rFonts w:ascii="Arial" w:hAnsi="Arial" w:cs="Arial"/>
                  <w:b/>
                  <w:bCs/>
                  <w:sz w:val="22"/>
                  <w:szCs w:val="22"/>
                </w:rPr>
                <w:t>Employer enquiry handling</w:t>
              </w:r>
            </w:hyperlink>
          </w:p>
          <w:p w14:paraId="23869392" w14:textId="6E1525D3" w:rsidR="00966BB9" w:rsidRPr="00412C34" w:rsidRDefault="00D475E8" w:rsidP="00E016A8">
            <w:pPr>
              <w:pStyle w:val="ListParagraph"/>
              <w:numPr>
                <w:ilvl w:val="0"/>
                <w:numId w:val="24"/>
              </w:numPr>
              <w:spacing w:before="120" w:after="120"/>
              <w:contextualSpacing w:val="0"/>
              <w:rPr>
                <w:rFonts w:ascii="Arial" w:hAnsi="Arial" w:cs="Arial"/>
                <w:b/>
                <w:bCs/>
                <w:sz w:val="22"/>
                <w:szCs w:val="22"/>
              </w:rPr>
            </w:pPr>
            <w:hyperlink r:id="rId18" w:history="1">
              <w:r w:rsidR="00966BB9" w:rsidRPr="004243BE">
                <w:rPr>
                  <w:rStyle w:val="Hyperlink"/>
                  <w:rFonts w:ascii="Arial" w:hAnsi="Arial" w:cs="Arial"/>
                  <w:b/>
                  <w:bCs/>
                  <w:sz w:val="22"/>
                  <w:szCs w:val="22"/>
                </w:rPr>
                <w:t>Preparation questions for curriculum</w:t>
              </w:r>
            </w:hyperlink>
          </w:p>
        </w:tc>
      </w:tr>
    </w:tbl>
    <w:p w14:paraId="10DC9EDC" w14:textId="77777777" w:rsidR="00966BB9" w:rsidRPr="0042539F" w:rsidRDefault="00966BB9" w:rsidP="00966BB9">
      <w:pPr>
        <w:spacing w:before="120" w:after="120"/>
        <w:rPr>
          <w:rFonts w:ascii="Arial" w:hAnsi="Arial" w:cs="Arial"/>
          <w:sz w:val="22"/>
          <w:szCs w:val="22"/>
        </w:rPr>
      </w:pPr>
    </w:p>
    <w:p w14:paraId="4B05EE36" w14:textId="77777777" w:rsidR="006C6A4D" w:rsidRDefault="002233D5">
      <w:pPr>
        <w:rPr>
          <w:rFonts w:ascii="Arial" w:hAnsi="Arial" w:cs="Arial"/>
          <w:sz w:val="22"/>
          <w:szCs w:val="22"/>
        </w:rPr>
      </w:pPr>
      <w:r>
        <w:rPr>
          <w:rFonts w:ascii="Arial" w:hAnsi="Arial" w:cs="Arial"/>
          <w:b/>
          <w:bCs/>
          <w:sz w:val="26"/>
          <w:szCs w:val="26"/>
        </w:rPr>
        <w:br w:type="page"/>
      </w:r>
    </w:p>
    <w:p w14:paraId="0F35E5FC" w14:textId="78DC9E28" w:rsidR="006E6620" w:rsidRPr="0042539F" w:rsidRDefault="006E6620" w:rsidP="00966BB9">
      <w:pPr>
        <w:pStyle w:val="Heading1"/>
      </w:pPr>
      <w:bookmarkStart w:id="6" w:name="_Toc162435715"/>
      <w:r w:rsidRPr="0042539F">
        <w:lastRenderedPageBreak/>
        <w:t xml:space="preserve">Roles and responsibilities of </w:t>
      </w:r>
      <w:r w:rsidR="00966BB9">
        <w:t xml:space="preserve">our </w:t>
      </w:r>
      <w:r w:rsidRPr="0042539F">
        <w:t>staff, students, and employers</w:t>
      </w:r>
      <w:bookmarkEnd w:id="6"/>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14:paraId="5ACDCAA5" w14:textId="77777777" w:rsidTr="006C6A4D">
        <w:tc>
          <w:tcPr>
            <w:tcW w:w="9736" w:type="dxa"/>
          </w:tcPr>
          <w:p w14:paraId="0762E28D" w14:textId="3520BA2C" w:rsidR="00A30ED3" w:rsidRDefault="00A30ED3" w:rsidP="007666AA">
            <w:pPr>
              <w:spacing w:before="180" w:after="180"/>
              <w:rPr>
                <w:rFonts w:ascii="Arial" w:hAnsi="Arial" w:cs="Arial"/>
                <w:b/>
                <w:bCs/>
                <w:color w:val="FC4421"/>
                <w:sz w:val="22"/>
                <w:szCs w:val="22"/>
              </w:rPr>
            </w:pPr>
            <w:r w:rsidRPr="007B28FD">
              <w:rPr>
                <w:rFonts w:ascii="Arial" w:hAnsi="Arial" w:cs="Arial"/>
                <w:b/>
                <w:bCs/>
                <w:color w:val="FC4421"/>
                <w:sz w:val="22"/>
                <w:szCs w:val="22"/>
              </w:rPr>
              <w:t xml:space="preserve">For some schools, there may be a range of colleagues involved in engaging with employers from </w:t>
            </w:r>
            <w:r w:rsidR="00A20450">
              <w:rPr>
                <w:rFonts w:ascii="Arial" w:hAnsi="Arial" w:cs="Arial"/>
                <w:b/>
                <w:bCs/>
                <w:color w:val="FC4421"/>
                <w:sz w:val="22"/>
                <w:szCs w:val="22"/>
              </w:rPr>
              <w:t>s</w:t>
            </w:r>
            <w:r w:rsidRPr="007B28FD">
              <w:rPr>
                <w:rFonts w:ascii="Arial" w:hAnsi="Arial" w:cs="Arial"/>
                <w:b/>
                <w:bCs/>
                <w:color w:val="FC4421"/>
                <w:sz w:val="22"/>
                <w:szCs w:val="22"/>
              </w:rPr>
              <w:t>enior leaders, curriculum staff through to industry placement co-ordinators</w:t>
            </w:r>
            <w:r w:rsidR="007B28FD" w:rsidRPr="007B28FD">
              <w:rPr>
                <w:rFonts w:ascii="Arial" w:hAnsi="Arial" w:cs="Arial"/>
                <w:b/>
                <w:bCs/>
                <w:color w:val="FC4421"/>
                <w:sz w:val="22"/>
                <w:szCs w:val="22"/>
              </w:rPr>
              <w:t xml:space="preserve">, use this section to set this out. </w:t>
            </w:r>
          </w:p>
          <w:p w14:paraId="57DF38F2" w14:textId="4A11353F" w:rsidR="009E6570" w:rsidRPr="007B28FD" w:rsidRDefault="00A30ED3" w:rsidP="007666AA">
            <w:pPr>
              <w:spacing w:before="180" w:after="180"/>
              <w:rPr>
                <w:rFonts w:ascii="Arial" w:hAnsi="Arial" w:cs="Arial"/>
                <w:b/>
                <w:bCs/>
                <w:color w:val="FC4421"/>
                <w:sz w:val="22"/>
                <w:szCs w:val="22"/>
              </w:rPr>
            </w:pPr>
            <w:r w:rsidRPr="007B28FD">
              <w:rPr>
                <w:rFonts w:ascii="Arial" w:hAnsi="Arial" w:cs="Arial"/>
                <w:b/>
                <w:bCs/>
                <w:color w:val="FC4421"/>
                <w:sz w:val="22"/>
                <w:szCs w:val="22"/>
              </w:rPr>
              <w:t xml:space="preserve">Clearly defining the roles and responsibilities will support and improve internal collaboration, communication, and efficiency by reducing conflicts, misunderstandings, or delays, ultimately resulting in a better experience for employers and students. </w:t>
            </w:r>
            <w:r w:rsidR="00810B09">
              <w:rPr>
                <w:rFonts w:ascii="Arial" w:hAnsi="Arial" w:cs="Arial"/>
                <w:b/>
                <w:bCs/>
                <w:color w:val="FC4421"/>
                <w:sz w:val="22"/>
                <w:szCs w:val="22"/>
              </w:rPr>
              <w:t xml:space="preserve">For support in reviewing roles and responsibilities you </w:t>
            </w:r>
            <w:r w:rsidR="00EA03B3">
              <w:rPr>
                <w:rFonts w:ascii="Arial" w:hAnsi="Arial" w:cs="Arial"/>
                <w:b/>
                <w:bCs/>
                <w:color w:val="FC4421"/>
                <w:sz w:val="22"/>
                <w:szCs w:val="22"/>
              </w:rPr>
              <w:t>could deliver a RASI matrix</w:t>
            </w:r>
            <w:r w:rsidR="004F56AB">
              <w:rPr>
                <w:rFonts w:ascii="Arial" w:hAnsi="Arial" w:cs="Arial"/>
                <w:b/>
                <w:bCs/>
                <w:color w:val="FC4421"/>
                <w:sz w:val="22"/>
                <w:szCs w:val="22"/>
              </w:rPr>
              <w:t xml:space="preserve">, this </w:t>
            </w:r>
            <w:r w:rsidR="00EA03B3">
              <w:rPr>
                <w:rFonts w:ascii="Arial" w:hAnsi="Arial" w:cs="Arial"/>
                <w:b/>
                <w:bCs/>
                <w:color w:val="FC4421"/>
                <w:sz w:val="22"/>
                <w:szCs w:val="22"/>
              </w:rPr>
              <w:t xml:space="preserve"> </w:t>
            </w:r>
            <w:r w:rsidR="009E6570" w:rsidRPr="007B28FD">
              <w:rPr>
                <w:rFonts w:ascii="Arial" w:hAnsi="Arial" w:cs="Arial"/>
                <w:b/>
                <w:bCs/>
                <w:color w:val="FC4421"/>
                <w:sz w:val="22"/>
                <w:szCs w:val="22"/>
              </w:rPr>
              <w:t xml:space="preserve"> involves identifying the key roles and responsibilities within the processes of employer engagement and assigning them appropriately. You can access support to do this </w:t>
            </w:r>
            <w:hyperlink r:id="rId19" w:history="1">
              <w:r w:rsidR="009E6570" w:rsidRPr="004243BE">
                <w:rPr>
                  <w:rStyle w:val="Hyperlink"/>
                  <w:rFonts w:ascii="Arial" w:hAnsi="Arial" w:cs="Arial"/>
                  <w:b/>
                  <w:bCs/>
                  <w:sz w:val="22"/>
                  <w:szCs w:val="22"/>
                </w:rPr>
                <w:t>here</w:t>
              </w:r>
            </w:hyperlink>
            <w:r w:rsidR="009E6570" w:rsidRPr="007B28FD">
              <w:rPr>
                <w:rFonts w:ascii="Arial" w:hAnsi="Arial" w:cs="Arial"/>
                <w:b/>
                <w:bCs/>
                <w:color w:val="FC4421"/>
                <w:sz w:val="22"/>
                <w:szCs w:val="22"/>
              </w:rPr>
              <w:t xml:space="preserve"> </w:t>
            </w:r>
            <w:r w:rsidR="00A20450">
              <w:rPr>
                <w:rFonts w:ascii="Arial" w:hAnsi="Arial" w:cs="Arial"/>
                <w:b/>
                <w:bCs/>
                <w:color w:val="FC4421"/>
                <w:sz w:val="22"/>
                <w:szCs w:val="22"/>
              </w:rPr>
              <w:t>.</w:t>
            </w:r>
          </w:p>
          <w:p w14:paraId="51EC0B6C" w14:textId="104D7840" w:rsidR="00712F5B" w:rsidRDefault="006E39DE" w:rsidP="007666AA">
            <w:pPr>
              <w:spacing w:before="180" w:after="180"/>
              <w:rPr>
                <w:rFonts w:ascii="Arial" w:hAnsi="Arial" w:cs="Arial"/>
                <w:b/>
                <w:bCs/>
                <w:color w:val="FC4421"/>
                <w:sz w:val="22"/>
                <w:szCs w:val="22"/>
              </w:rPr>
            </w:pPr>
            <w:r>
              <w:rPr>
                <w:rFonts w:ascii="Arial" w:hAnsi="Arial" w:cs="Arial"/>
                <w:b/>
                <w:bCs/>
                <w:color w:val="FC4421"/>
                <w:sz w:val="22"/>
                <w:szCs w:val="22"/>
              </w:rPr>
              <w:t>Given the importance of employer engagement in T Level</w:t>
            </w:r>
            <w:r w:rsidR="00DC7AF3">
              <w:rPr>
                <w:rFonts w:ascii="Arial" w:hAnsi="Arial" w:cs="Arial"/>
                <w:b/>
                <w:bCs/>
                <w:color w:val="FC4421"/>
                <w:sz w:val="22"/>
                <w:szCs w:val="22"/>
              </w:rPr>
              <w:t xml:space="preserve">s it may be helpful to </w:t>
            </w:r>
            <w:r w:rsidR="007666AA">
              <w:rPr>
                <w:rFonts w:ascii="Arial" w:hAnsi="Arial" w:cs="Arial"/>
                <w:b/>
                <w:bCs/>
                <w:color w:val="FC4421"/>
                <w:sz w:val="22"/>
                <w:szCs w:val="22"/>
              </w:rPr>
              <w:t>u</w:t>
            </w:r>
            <w:r w:rsidR="00DC7AF3">
              <w:rPr>
                <w:rFonts w:ascii="Arial" w:hAnsi="Arial" w:cs="Arial"/>
                <w:b/>
                <w:bCs/>
                <w:color w:val="FC4421"/>
                <w:sz w:val="22"/>
                <w:szCs w:val="22"/>
              </w:rPr>
              <w:t>nderstand that within T Level funding there is</w:t>
            </w:r>
            <w:r w:rsidR="000C0FD8" w:rsidRPr="007666AA">
              <w:rPr>
                <w:b/>
                <w:bCs/>
                <w:color w:val="FC4421"/>
                <w:sz w:val="22"/>
                <w:szCs w:val="22"/>
              </w:rPr>
              <w:t> </w:t>
            </w:r>
            <w:r w:rsidR="000C0FD8" w:rsidRPr="00271BFE">
              <w:rPr>
                <w:rFonts w:ascii="Arial" w:hAnsi="Arial" w:cs="Arial"/>
                <w:b/>
                <w:bCs/>
                <w:color w:val="FC4421"/>
                <w:sz w:val="22"/>
                <w:szCs w:val="22"/>
              </w:rPr>
              <w:t>a total of £550 per student for the industry placement element of the T Level programme, £275 per student in each of the 2 years of the T Level</w:t>
            </w:r>
            <w:r w:rsidR="00271BFE" w:rsidRPr="00271BFE">
              <w:rPr>
                <w:rFonts w:ascii="Arial" w:hAnsi="Arial" w:cs="Arial"/>
                <w:b/>
                <w:bCs/>
                <w:color w:val="FC4421"/>
                <w:sz w:val="22"/>
                <w:szCs w:val="22"/>
              </w:rPr>
              <w:t>.   This funding is intended to support the infrastructure and resource required to plan, source, deliver and monitor industry placements. It is not to support employer costs for hosting placements.</w:t>
            </w:r>
            <w:r w:rsidR="0093319D">
              <w:rPr>
                <w:rFonts w:ascii="Arial" w:hAnsi="Arial" w:cs="Arial"/>
                <w:b/>
                <w:bCs/>
                <w:color w:val="FC4421"/>
                <w:sz w:val="22"/>
                <w:szCs w:val="22"/>
              </w:rPr>
              <w:t xml:space="preserve">  If you haven’t already when developing your </w:t>
            </w:r>
            <w:r w:rsidR="00C81BBD">
              <w:rPr>
                <w:rFonts w:ascii="Arial" w:hAnsi="Arial" w:cs="Arial"/>
                <w:b/>
                <w:bCs/>
                <w:color w:val="FC4421"/>
                <w:sz w:val="22"/>
                <w:szCs w:val="22"/>
              </w:rPr>
              <w:t>strategy,</w:t>
            </w:r>
            <w:r w:rsidR="0093319D">
              <w:rPr>
                <w:rFonts w:ascii="Arial" w:hAnsi="Arial" w:cs="Arial"/>
                <w:b/>
                <w:bCs/>
                <w:color w:val="FC4421"/>
                <w:sz w:val="22"/>
                <w:szCs w:val="22"/>
              </w:rPr>
              <w:t xml:space="preserve"> you may wish to consider how you will best utilise this funding</w:t>
            </w:r>
            <w:r w:rsidR="00942A74">
              <w:rPr>
                <w:rFonts w:ascii="Arial" w:hAnsi="Arial" w:cs="Arial"/>
                <w:b/>
                <w:bCs/>
                <w:color w:val="FC4421"/>
                <w:sz w:val="22"/>
                <w:szCs w:val="22"/>
              </w:rPr>
              <w:t xml:space="preserve">.  A calculator is available </w:t>
            </w:r>
            <w:r w:rsidR="00C81BBD">
              <w:rPr>
                <w:rFonts w:ascii="Arial" w:hAnsi="Arial" w:cs="Arial"/>
                <w:b/>
                <w:bCs/>
                <w:color w:val="FC4421"/>
                <w:sz w:val="22"/>
                <w:szCs w:val="22"/>
              </w:rPr>
              <w:t>to support you.</w:t>
            </w:r>
          </w:p>
          <w:p w14:paraId="5ACF3915" w14:textId="69860A2D" w:rsidR="008B055E" w:rsidRPr="001758D9" w:rsidRDefault="004C3EE2" w:rsidP="007666AA">
            <w:pPr>
              <w:spacing w:before="180" w:after="180"/>
              <w:rPr>
                <w:rFonts w:ascii="Arial" w:hAnsi="Arial" w:cs="Arial"/>
                <w:b/>
                <w:bCs/>
                <w:color w:val="FC4421"/>
                <w:sz w:val="22"/>
                <w:szCs w:val="22"/>
              </w:rPr>
            </w:pPr>
            <w:r>
              <w:rPr>
                <w:rFonts w:ascii="Arial" w:hAnsi="Arial" w:cs="Arial"/>
                <w:b/>
                <w:bCs/>
                <w:color w:val="FC4421"/>
                <w:sz w:val="22"/>
                <w:szCs w:val="22"/>
              </w:rPr>
              <w:t xml:space="preserve">If you are yet to resource employer engagement activity within your school you may wish to review </w:t>
            </w:r>
            <w:r w:rsidR="00092FFD">
              <w:rPr>
                <w:rFonts w:ascii="Arial" w:hAnsi="Arial" w:cs="Arial"/>
                <w:b/>
                <w:bCs/>
                <w:color w:val="FC4421"/>
                <w:sz w:val="22"/>
                <w:szCs w:val="22"/>
              </w:rPr>
              <w:t>an example job description which can be found</w:t>
            </w:r>
            <w:hyperlink r:id="rId20" w:history="1">
              <w:r w:rsidR="00092FFD" w:rsidRPr="004243BE">
                <w:rPr>
                  <w:rStyle w:val="Hyperlink"/>
                  <w:rFonts w:ascii="Arial" w:hAnsi="Arial" w:cs="Arial"/>
                  <w:b/>
                  <w:bCs/>
                  <w:sz w:val="22"/>
                  <w:szCs w:val="22"/>
                </w:rPr>
                <w:t xml:space="preserve"> here</w:t>
              </w:r>
            </w:hyperlink>
            <w:r w:rsidR="00092FFD">
              <w:rPr>
                <w:rFonts w:ascii="Arial" w:hAnsi="Arial" w:cs="Arial"/>
                <w:b/>
                <w:bCs/>
                <w:color w:val="FC4421"/>
                <w:sz w:val="22"/>
                <w:szCs w:val="22"/>
              </w:rPr>
              <w:t xml:space="preserve">. </w:t>
            </w:r>
          </w:p>
        </w:tc>
      </w:tr>
    </w:tbl>
    <w:p w14:paraId="7F132147" w14:textId="77777777" w:rsidR="002F1109" w:rsidRPr="0042539F" w:rsidRDefault="002F1109" w:rsidP="00F002B3">
      <w:pPr>
        <w:spacing w:before="120" w:after="120"/>
        <w:rPr>
          <w:rFonts w:ascii="Arial" w:hAnsi="Arial" w:cs="Arial"/>
          <w:i/>
          <w:iCs/>
          <w:sz w:val="22"/>
          <w:szCs w:val="22"/>
        </w:rPr>
      </w:pPr>
    </w:p>
    <w:p w14:paraId="24BE0B5C" w14:textId="2FB8D8D3" w:rsidR="003E16F3" w:rsidRDefault="002F1109" w:rsidP="00F002B3">
      <w:pPr>
        <w:spacing w:before="120" w:after="120"/>
        <w:rPr>
          <w:rFonts w:ascii="Arial" w:hAnsi="Arial" w:cs="Arial"/>
          <w:sz w:val="22"/>
          <w:szCs w:val="22"/>
        </w:rPr>
      </w:pPr>
      <w:r w:rsidRPr="0042539F">
        <w:rPr>
          <w:rFonts w:ascii="Arial" w:hAnsi="Arial" w:cs="Arial"/>
          <w:b/>
          <w:bCs/>
          <w:sz w:val="22"/>
          <w:szCs w:val="22"/>
        </w:rPr>
        <w:t>School staff</w:t>
      </w:r>
    </w:p>
    <w:p w14:paraId="3FF06831" w14:textId="77777777" w:rsidR="003E16F3" w:rsidRDefault="00150D36" w:rsidP="00F002B3">
      <w:pPr>
        <w:spacing w:before="120" w:after="120"/>
        <w:rPr>
          <w:rFonts w:ascii="Arial" w:hAnsi="Arial" w:cs="Arial"/>
          <w:sz w:val="22"/>
          <w:szCs w:val="22"/>
        </w:rPr>
      </w:pPr>
      <w:r>
        <w:rPr>
          <w:rFonts w:ascii="Arial" w:hAnsi="Arial" w:cs="Arial"/>
          <w:sz w:val="22"/>
          <w:szCs w:val="22"/>
        </w:rPr>
        <w:t xml:space="preserve">The </w:t>
      </w:r>
      <w:r w:rsidRPr="0067638A">
        <w:rPr>
          <w:rFonts w:ascii="Arial" w:hAnsi="Arial" w:cs="Arial"/>
          <w:sz w:val="22"/>
          <w:szCs w:val="22"/>
          <w:highlight w:val="yellow"/>
        </w:rPr>
        <w:t>Head</w:t>
      </w:r>
      <w:r>
        <w:rPr>
          <w:rFonts w:ascii="Arial" w:hAnsi="Arial" w:cs="Arial"/>
          <w:sz w:val="22"/>
          <w:szCs w:val="22"/>
        </w:rPr>
        <w:t xml:space="preserve"> will be </w:t>
      </w:r>
      <w:r w:rsidR="00E87FB9">
        <w:rPr>
          <w:rFonts w:ascii="Arial" w:hAnsi="Arial" w:cs="Arial"/>
          <w:sz w:val="22"/>
          <w:szCs w:val="22"/>
        </w:rPr>
        <w:t>accountable for this strategy</w:t>
      </w:r>
      <w:r w:rsidR="0067638A">
        <w:rPr>
          <w:rFonts w:ascii="Arial" w:hAnsi="Arial" w:cs="Arial"/>
          <w:sz w:val="22"/>
          <w:szCs w:val="22"/>
        </w:rPr>
        <w:t xml:space="preserve"> and its </w:t>
      </w:r>
      <w:r w:rsidR="00AE6B80">
        <w:rPr>
          <w:rFonts w:ascii="Arial" w:hAnsi="Arial" w:cs="Arial"/>
          <w:sz w:val="22"/>
          <w:szCs w:val="22"/>
        </w:rPr>
        <w:t>delivery;</w:t>
      </w:r>
      <w:r w:rsidR="00E87FB9">
        <w:rPr>
          <w:rFonts w:ascii="Arial" w:hAnsi="Arial" w:cs="Arial"/>
          <w:sz w:val="22"/>
          <w:szCs w:val="22"/>
        </w:rPr>
        <w:t xml:space="preserve"> they and the senior leadership team will facilitate strategic engagement activities as part of the implementation plan.  </w:t>
      </w:r>
    </w:p>
    <w:p w14:paraId="3762303C" w14:textId="77777777" w:rsidR="003E16F3" w:rsidRDefault="00716D33" w:rsidP="00F002B3">
      <w:pPr>
        <w:spacing w:before="120" w:after="120"/>
        <w:rPr>
          <w:rFonts w:ascii="Arial" w:hAnsi="Arial" w:cs="Arial"/>
          <w:sz w:val="22"/>
          <w:szCs w:val="22"/>
        </w:rPr>
      </w:pPr>
      <w:r w:rsidRPr="0042539F">
        <w:rPr>
          <w:rFonts w:ascii="Arial" w:hAnsi="Arial" w:cs="Arial"/>
          <w:sz w:val="22"/>
          <w:szCs w:val="22"/>
          <w:highlight w:val="yellow"/>
        </w:rPr>
        <w:t>&lt;JobRole&gt;</w:t>
      </w:r>
      <w:r w:rsidRPr="0042539F">
        <w:rPr>
          <w:rFonts w:ascii="Arial" w:hAnsi="Arial" w:cs="Arial"/>
          <w:sz w:val="22"/>
          <w:szCs w:val="22"/>
        </w:rPr>
        <w:t xml:space="preserve"> </w:t>
      </w:r>
      <w:r w:rsidR="002F1109" w:rsidRPr="0042539F">
        <w:rPr>
          <w:rFonts w:ascii="Arial" w:hAnsi="Arial" w:cs="Arial"/>
          <w:sz w:val="22"/>
          <w:szCs w:val="22"/>
        </w:rPr>
        <w:t xml:space="preserve">will be responsible for planning, coordinating, and implementing employer engagement activities, in consultation with students, employers, and other stakeholders. </w:t>
      </w:r>
    </w:p>
    <w:p w14:paraId="7AF5F954" w14:textId="77777777" w:rsidR="003E16F3" w:rsidRDefault="003D4EC6" w:rsidP="00F002B3">
      <w:pPr>
        <w:spacing w:before="120" w:after="120"/>
        <w:rPr>
          <w:rFonts w:ascii="Arial" w:hAnsi="Arial" w:cs="Arial"/>
          <w:sz w:val="22"/>
          <w:szCs w:val="22"/>
        </w:rPr>
      </w:pPr>
      <w:r w:rsidRPr="0042539F">
        <w:rPr>
          <w:rFonts w:ascii="Arial" w:hAnsi="Arial" w:cs="Arial"/>
          <w:sz w:val="22"/>
          <w:szCs w:val="22"/>
          <w:highlight w:val="yellow"/>
        </w:rPr>
        <w:t>&lt;JobRole&gt;</w:t>
      </w:r>
      <w:r w:rsidRPr="0042539F">
        <w:rPr>
          <w:rFonts w:ascii="Arial" w:hAnsi="Arial" w:cs="Arial"/>
          <w:sz w:val="22"/>
          <w:szCs w:val="22"/>
        </w:rPr>
        <w:t xml:space="preserve"> will act as a broker between curriculum and employers to ensure student and employer needs are </w:t>
      </w:r>
      <w:r w:rsidR="00651EEF">
        <w:rPr>
          <w:rFonts w:ascii="Arial" w:hAnsi="Arial" w:cs="Arial"/>
          <w:sz w:val="22"/>
          <w:szCs w:val="22"/>
        </w:rPr>
        <w:t>always considered</w:t>
      </w:r>
      <w:r w:rsidRPr="0042539F">
        <w:rPr>
          <w:rFonts w:ascii="Arial" w:hAnsi="Arial" w:cs="Arial"/>
          <w:sz w:val="22"/>
          <w:szCs w:val="22"/>
        </w:rPr>
        <w:t>.</w:t>
      </w:r>
      <w:r w:rsidR="00E87FB9">
        <w:rPr>
          <w:rFonts w:ascii="Arial" w:hAnsi="Arial" w:cs="Arial"/>
          <w:sz w:val="22"/>
          <w:szCs w:val="22"/>
        </w:rPr>
        <w:t xml:space="preserve">  </w:t>
      </w:r>
    </w:p>
    <w:p w14:paraId="2C0C13D0" w14:textId="77777777" w:rsidR="003E16F3" w:rsidRDefault="00716D33" w:rsidP="00F002B3">
      <w:pPr>
        <w:spacing w:before="120" w:after="120"/>
        <w:rPr>
          <w:rFonts w:ascii="Arial" w:hAnsi="Arial" w:cs="Arial"/>
          <w:sz w:val="22"/>
          <w:szCs w:val="22"/>
        </w:rPr>
      </w:pPr>
      <w:r w:rsidRPr="0042539F">
        <w:rPr>
          <w:rFonts w:ascii="Arial" w:hAnsi="Arial" w:cs="Arial"/>
          <w:sz w:val="22"/>
          <w:szCs w:val="22"/>
          <w:highlight w:val="yellow"/>
        </w:rPr>
        <w:t>&lt;JobRole&gt;</w:t>
      </w:r>
      <w:r w:rsidRPr="0042539F">
        <w:rPr>
          <w:rFonts w:ascii="Arial" w:hAnsi="Arial" w:cs="Arial"/>
          <w:sz w:val="22"/>
          <w:szCs w:val="22"/>
        </w:rPr>
        <w:t xml:space="preserve"> </w:t>
      </w:r>
      <w:r w:rsidR="002F1109" w:rsidRPr="0042539F">
        <w:rPr>
          <w:rFonts w:ascii="Arial" w:hAnsi="Arial" w:cs="Arial"/>
          <w:sz w:val="22"/>
          <w:szCs w:val="22"/>
        </w:rPr>
        <w:t>will be responsible for providing support and guidance to students and employers</w:t>
      </w:r>
      <w:r w:rsidR="00D22C73">
        <w:rPr>
          <w:rFonts w:ascii="Arial" w:hAnsi="Arial" w:cs="Arial"/>
          <w:sz w:val="22"/>
          <w:szCs w:val="22"/>
        </w:rPr>
        <w:t xml:space="preserve"> throughout the engagement process and whilst </w:t>
      </w:r>
      <w:r w:rsidR="00984D5C">
        <w:rPr>
          <w:rFonts w:ascii="Arial" w:hAnsi="Arial" w:cs="Arial"/>
          <w:sz w:val="22"/>
          <w:szCs w:val="22"/>
        </w:rPr>
        <w:t>students are on placement</w:t>
      </w:r>
      <w:r w:rsidR="002F1109" w:rsidRPr="0042539F">
        <w:rPr>
          <w:rFonts w:ascii="Arial" w:hAnsi="Arial" w:cs="Arial"/>
          <w:sz w:val="22"/>
          <w:szCs w:val="22"/>
        </w:rPr>
        <w:t xml:space="preserve">, and for monitoring and evaluating </w:t>
      </w:r>
      <w:r w:rsidR="002461B2">
        <w:rPr>
          <w:rFonts w:ascii="Arial" w:hAnsi="Arial" w:cs="Arial"/>
          <w:sz w:val="22"/>
          <w:szCs w:val="22"/>
        </w:rPr>
        <w:t xml:space="preserve">the effectiveness </w:t>
      </w:r>
      <w:r w:rsidR="002461B2" w:rsidRPr="0042539F">
        <w:rPr>
          <w:rFonts w:ascii="Arial" w:hAnsi="Arial" w:cs="Arial"/>
          <w:sz w:val="22"/>
          <w:szCs w:val="22"/>
        </w:rPr>
        <w:t>and impact</w:t>
      </w:r>
      <w:r w:rsidR="002461B2">
        <w:rPr>
          <w:rFonts w:ascii="Arial" w:hAnsi="Arial" w:cs="Arial"/>
          <w:sz w:val="22"/>
          <w:szCs w:val="22"/>
        </w:rPr>
        <w:t xml:space="preserve"> of employer engagement activities</w:t>
      </w:r>
      <w:r w:rsidR="002F1109" w:rsidRPr="0042539F">
        <w:rPr>
          <w:rFonts w:ascii="Arial" w:hAnsi="Arial" w:cs="Arial"/>
          <w:sz w:val="22"/>
          <w:szCs w:val="22"/>
        </w:rPr>
        <w:t>.</w:t>
      </w:r>
      <w:r w:rsidR="002379EB">
        <w:rPr>
          <w:rFonts w:ascii="Arial" w:hAnsi="Arial" w:cs="Arial"/>
          <w:sz w:val="22"/>
          <w:szCs w:val="22"/>
        </w:rPr>
        <w:t xml:space="preserve"> </w:t>
      </w:r>
    </w:p>
    <w:p w14:paraId="0EC28B3F" w14:textId="496B14DC" w:rsidR="002F1109" w:rsidRPr="0042539F" w:rsidRDefault="002379EB" w:rsidP="00F002B3">
      <w:pPr>
        <w:spacing w:before="120" w:after="120"/>
        <w:rPr>
          <w:rFonts w:ascii="Arial" w:hAnsi="Arial" w:cs="Arial"/>
          <w:sz w:val="22"/>
          <w:szCs w:val="22"/>
        </w:rPr>
      </w:pPr>
      <w:r w:rsidRPr="0042539F">
        <w:rPr>
          <w:rFonts w:ascii="Arial" w:hAnsi="Arial" w:cs="Arial"/>
          <w:sz w:val="22"/>
          <w:szCs w:val="22"/>
          <w:highlight w:val="yellow"/>
        </w:rPr>
        <w:t>&lt;JobRole&gt;</w:t>
      </w:r>
      <w:r>
        <w:rPr>
          <w:rFonts w:ascii="Arial" w:hAnsi="Arial" w:cs="Arial"/>
          <w:sz w:val="22"/>
          <w:szCs w:val="22"/>
        </w:rPr>
        <w:t xml:space="preserve"> will be responsible for wo</w:t>
      </w:r>
      <w:r w:rsidR="00BB4234">
        <w:rPr>
          <w:rFonts w:ascii="Arial" w:hAnsi="Arial" w:cs="Arial"/>
          <w:sz w:val="22"/>
          <w:szCs w:val="22"/>
        </w:rPr>
        <w:t>rking with students to develop employability skills and work readiness ahead of the industry placement.</w:t>
      </w:r>
    </w:p>
    <w:p w14:paraId="60BB9F69" w14:textId="77777777" w:rsidR="002F1109" w:rsidRPr="0042539F" w:rsidRDefault="002F1109" w:rsidP="00F002B3">
      <w:pPr>
        <w:spacing w:before="120" w:after="120"/>
        <w:rPr>
          <w:rFonts w:ascii="Arial" w:hAnsi="Arial" w:cs="Arial"/>
          <w:sz w:val="22"/>
          <w:szCs w:val="22"/>
        </w:rPr>
      </w:pPr>
    </w:p>
    <w:p w14:paraId="5864A589" w14:textId="6162DB23" w:rsidR="002F1109" w:rsidRPr="0042539F" w:rsidRDefault="002F1109" w:rsidP="00F002B3">
      <w:pPr>
        <w:spacing w:before="120" w:after="120"/>
        <w:rPr>
          <w:rFonts w:ascii="Arial" w:hAnsi="Arial" w:cs="Arial"/>
          <w:sz w:val="22"/>
          <w:szCs w:val="22"/>
        </w:rPr>
      </w:pPr>
      <w:r w:rsidRPr="0042539F">
        <w:rPr>
          <w:rFonts w:ascii="Arial" w:hAnsi="Arial" w:cs="Arial"/>
          <w:b/>
          <w:bCs/>
          <w:sz w:val="22"/>
          <w:szCs w:val="22"/>
        </w:rPr>
        <w:t>Students:</w:t>
      </w:r>
      <w:r w:rsidRPr="0042539F">
        <w:rPr>
          <w:rFonts w:ascii="Arial" w:hAnsi="Arial" w:cs="Arial"/>
          <w:sz w:val="22"/>
          <w:szCs w:val="22"/>
        </w:rPr>
        <w:t xml:space="preserve"> will be responsible for participating in the various employer activities, in accordance with their interests, abilities, and goals. </w:t>
      </w:r>
      <w:r w:rsidR="00A53CA7">
        <w:rPr>
          <w:rFonts w:ascii="Arial" w:hAnsi="Arial" w:cs="Arial"/>
          <w:sz w:val="22"/>
          <w:szCs w:val="22"/>
        </w:rPr>
        <w:t>S</w:t>
      </w:r>
      <w:r w:rsidRPr="0042539F">
        <w:rPr>
          <w:rFonts w:ascii="Arial" w:hAnsi="Arial" w:cs="Arial"/>
          <w:sz w:val="22"/>
          <w:szCs w:val="22"/>
        </w:rPr>
        <w:t>tudents will also be responsible for preparing for and reflecting on their employer experiences, and for providing feedback and suggestions to the school staff and the employers.</w:t>
      </w:r>
    </w:p>
    <w:p w14:paraId="55DB2B02" w14:textId="77777777" w:rsidR="002F1109" w:rsidRPr="0042539F" w:rsidRDefault="002F1109" w:rsidP="00F002B3">
      <w:pPr>
        <w:spacing w:before="120" w:after="120"/>
        <w:rPr>
          <w:rFonts w:ascii="Arial" w:hAnsi="Arial" w:cs="Arial"/>
          <w:sz w:val="22"/>
          <w:szCs w:val="22"/>
        </w:rPr>
      </w:pPr>
    </w:p>
    <w:p w14:paraId="282F54B5" w14:textId="287DA84E" w:rsidR="002F1109" w:rsidRDefault="002F1109" w:rsidP="00F002B3">
      <w:pPr>
        <w:spacing w:before="120" w:after="120"/>
        <w:rPr>
          <w:rFonts w:ascii="Arial" w:hAnsi="Arial" w:cs="Arial"/>
          <w:sz w:val="22"/>
          <w:szCs w:val="22"/>
        </w:rPr>
      </w:pPr>
      <w:r w:rsidRPr="0042539F">
        <w:rPr>
          <w:rFonts w:ascii="Arial" w:hAnsi="Arial" w:cs="Arial"/>
          <w:b/>
          <w:bCs/>
          <w:sz w:val="22"/>
          <w:szCs w:val="22"/>
        </w:rPr>
        <w:t>Employers:</w:t>
      </w:r>
      <w:r w:rsidRPr="0042539F">
        <w:rPr>
          <w:rFonts w:ascii="Arial" w:hAnsi="Arial" w:cs="Arial"/>
          <w:sz w:val="22"/>
          <w:szCs w:val="22"/>
        </w:rPr>
        <w:t xml:space="preserve"> will be responsible for providing opportunities and resources, for and in collaboration with the school staff and students. </w:t>
      </w:r>
      <w:r w:rsidR="0096430B">
        <w:rPr>
          <w:rFonts w:ascii="Arial" w:hAnsi="Arial" w:cs="Arial"/>
          <w:sz w:val="22"/>
          <w:szCs w:val="22"/>
        </w:rPr>
        <w:t>E</w:t>
      </w:r>
      <w:r w:rsidRPr="0042539F">
        <w:rPr>
          <w:rFonts w:ascii="Arial" w:hAnsi="Arial" w:cs="Arial"/>
          <w:sz w:val="22"/>
          <w:szCs w:val="22"/>
        </w:rPr>
        <w:t>mployers will also be responsible for mentoring and supervising students, and for providing input and feedback to school staff and students.</w:t>
      </w:r>
    </w:p>
    <w:p w14:paraId="4BFCC160" w14:textId="08A02390" w:rsidR="007141A5" w:rsidRPr="0042539F" w:rsidRDefault="00175AE3" w:rsidP="00966BB9">
      <w:pPr>
        <w:pStyle w:val="Heading1"/>
      </w:pPr>
      <w:bookmarkStart w:id="7" w:name="_Toc162435716"/>
      <w:r w:rsidRPr="0042539F">
        <w:lastRenderedPageBreak/>
        <w:t xml:space="preserve">Approaches to </w:t>
      </w:r>
      <w:r w:rsidR="006C0EB4" w:rsidRPr="0042539F">
        <w:t>Employer Engagement</w:t>
      </w:r>
      <w:bookmarkEnd w:id="7"/>
      <w:r w:rsidR="006C0EB4" w:rsidRPr="0042539F">
        <w:t xml:space="preserve"> </w:t>
      </w:r>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rsidRPr="00CB66AA" w14:paraId="00543DF8" w14:textId="77777777" w:rsidTr="00B3689E">
        <w:tc>
          <w:tcPr>
            <w:tcW w:w="9736" w:type="dxa"/>
          </w:tcPr>
          <w:p w14:paraId="7E8646BA" w14:textId="69174934" w:rsidR="00CB66AA" w:rsidRPr="00CB66AA" w:rsidRDefault="009F3FD8" w:rsidP="00B3689E">
            <w:pPr>
              <w:spacing w:before="240" w:after="240"/>
              <w:rPr>
                <w:rFonts w:ascii="Arial" w:hAnsi="Arial" w:cs="Arial"/>
                <w:b/>
                <w:bCs/>
                <w:color w:val="FC4421"/>
                <w:sz w:val="22"/>
                <w:szCs w:val="22"/>
              </w:rPr>
            </w:pPr>
            <w:r w:rsidRPr="00CB66AA">
              <w:rPr>
                <w:rFonts w:ascii="Arial" w:hAnsi="Arial" w:cs="Arial"/>
                <w:b/>
                <w:bCs/>
                <w:color w:val="FC4421"/>
                <w:sz w:val="22"/>
                <w:szCs w:val="22"/>
              </w:rPr>
              <w:t xml:space="preserve">Use this section to outline the types of activities and approaches you will be taking to promote, raise awareness and engage with employers.  </w:t>
            </w:r>
            <w:r w:rsidR="00757252" w:rsidRPr="00CB66AA">
              <w:rPr>
                <w:rFonts w:ascii="Arial" w:hAnsi="Arial" w:cs="Arial"/>
                <w:b/>
                <w:bCs/>
                <w:color w:val="FC4421"/>
                <w:sz w:val="22"/>
                <w:szCs w:val="22"/>
              </w:rPr>
              <w:t xml:space="preserve">The example provided covers a range of key areas but make sure this is </w:t>
            </w:r>
            <w:r w:rsidR="00A65B34" w:rsidRPr="00CB66AA">
              <w:rPr>
                <w:rFonts w:ascii="Arial" w:hAnsi="Arial" w:cs="Arial"/>
                <w:b/>
                <w:bCs/>
                <w:color w:val="FC4421"/>
                <w:sz w:val="22"/>
                <w:szCs w:val="22"/>
              </w:rPr>
              <w:t xml:space="preserve">specific to your </w:t>
            </w:r>
            <w:r w:rsidR="00CB66AA" w:rsidRPr="00CB66AA">
              <w:rPr>
                <w:rFonts w:ascii="Arial" w:hAnsi="Arial" w:cs="Arial"/>
                <w:b/>
                <w:bCs/>
                <w:color w:val="FC4421"/>
                <w:sz w:val="22"/>
                <w:szCs w:val="22"/>
              </w:rPr>
              <w:t xml:space="preserve">employer engagement approaches. </w:t>
            </w:r>
            <w:r w:rsidR="00757252" w:rsidRPr="00CB66AA">
              <w:rPr>
                <w:rFonts w:ascii="Arial" w:hAnsi="Arial" w:cs="Arial"/>
                <w:b/>
                <w:bCs/>
                <w:color w:val="FC4421"/>
                <w:sz w:val="22"/>
                <w:szCs w:val="22"/>
              </w:rPr>
              <w:t xml:space="preserve"> </w:t>
            </w:r>
          </w:p>
        </w:tc>
      </w:tr>
    </w:tbl>
    <w:p w14:paraId="7D425BF9" w14:textId="77777777" w:rsidR="007141A5" w:rsidRPr="0042539F" w:rsidRDefault="007141A5" w:rsidP="00F002B3">
      <w:pPr>
        <w:spacing w:before="120" w:after="120"/>
        <w:rPr>
          <w:rFonts w:ascii="Arial" w:hAnsi="Arial" w:cs="Arial"/>
          <w:sz w:val="22"/>
          <w:szCs w:val="22"/>
        </w:rPr>
      </w:pPr>
    </w:p>
    <w:p w14:paraId="6BB925AD" w14:textId="77777777" w:rsidR="00D27AC1" w:rsidRDefault="007141A5" w:rsidP="00F002B3">
      <w:pPr>
        <w:spacing w:before="120" w:after="120"/>
        <w:rPr>
          <w:rFonts w:ascii="Arial" w:hAnsi="Arial" w:cs="Arial"/>
          <w:sz w:val="22"/>
          <w:szCs w:val="22"/>
        </w:rPr>
      </w:pPr>
      <w:r w:rsidRPr="0042539F">
        <w:rPr>
          <w:rFonts w:ascii="Arial" w:hAnsi="Arial" w:cs="Arial"/>
          <w:sz w:val="22"/>
          <w:szCs w:val="22"/>
        </w:rPr>
        <w:t xml:space="preserve">Our employer engagement </w:t>
      </w:r>
      <w:r w:rsidR="00C11987" w:rsidRPr="0042539F">
        <w:rPr>
          <w:rFonts w:ascii="Arial" w:hAnsi="Arial" w:cs="Arial"/>
          <w:sz w:val="22"/>
          <w:szCs w:val="22"/>
        </w:rPr>
        <w:t>approach</w:t>
      </w:r>
      <w:r w:rsidRPr="0042539F">
        <w:rPr>
          <w:rFonts w:ascii="Arial" w:hAnsi="Arial" w:cs="Arial"/>
          <w:sz w:val="22"/>
          <w:szCs w:val="22"/>
        </w:rPr>
        <w:t xml:space="preserve"> will use a range of methods and activities </w:t>
      </w:r>
      <w:r w:rsidR="00D040D4" w:rsidRPr="0042539F">
        <w:rPr>
          <w:rFonts w:ascii="Arial" w:hAnsi="Arial" w:cs="Arial"/>
          <w:sz w:val="22"/>
          <w:szCs w:val="22"/>
        </w:rPr>
        <w:t xml:space="preserve">to build employer relationships and trust.  </w:t>
      </w:r>
    </w:p>
    <w:p w14:paraId="75CF5099" w14:textId="5ACFA9FD" w:rsidR="007141A5" w:rsidRPr="0042539F" w:rsidRDefault="00D040D4" w:rsidP="00F002B3">
      <w:pPr>
        <w:spacing w:before="120" w:after="120"/>
        <w:rPr>
          <w:rFonts w:ascii="Arial" w:hAnsi="Arial" w:cs="Arial"/>
          <w:sz w:val="22"/>
          <w:szCs w:val="22"/>
        </w:rPr>
      </w:pPr>
      <w:r w:rsidRPr="0042539F">
        <w:rPr>
          <w:rFonts w:ascii="Arial" w:hAnsi="Arial" w:cs="Arial"/>
          <w:sz w:val="22"/>
          <w:szCs w:val="22"/>
        </w:rPr>
        <w:t>This will include:</w:t>
      </w:r>
    </w:p>
    <w:p w14:paraId="29C27E19" w14:textId="668C5A01" w:rsidR="00D040D4" w:rsidRPr="0042539F" w:rsidRDefault="00D040D4"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Dedicated webpages for employers to understand the offer</w:t>
      </w:r>
    </w:p>
    <w:p w14:paraId="575EF4E1" w14:textId="3165D173" w:rsidR="006F2B0E" w:rsidRDefault="006F2B0E" w:rsidP="00F002B3">
      <w:pPr>
        <w:pStyle w:val="ListParagraph"/>
        <w:numPr>
          <w:ilvl w:val="0"/>
          <w:numId w:val="18"/>
        </w:numPr>
        <w:spacing w:before="120" w:after="120"/>
        <w:contextualSpacing w:val="0"/>
        <w:rPr>
          <w:rFonts w:ascii="Arial" w:hAnsi="Arial" w:cs="Arial"/>
          <w:sz w:val="22"/>
          <w:szCs w:val="22"/>
        </w:rPr>
      </w:pPr>
      <w:r>
        <w:rPr>
          <w:rFonts w:ascii="Arial" w:hAnsi="Arial" w:cs="Arial"/>
          <w:sz w:val="22"/>
          <w:szCs w:val="22"/>
        </w:rPr>
        <w:t xml:space="preserve">Updating and maintaining the Course Directory and </w:t>
      </w:r>
      <w:r w:rsidR="00D83BD7">
        <w:rPr>
          <w:rFonts w:ascii="Arial" w:hAnsi="Arial" w:cs="Arial"/>
          <w:sz w:val="22"/>
          <w:szCs w:val="22"/>
        </w:rPr>
        <w:t xml:space="preserve">the </w:t>
      </w:r>
      <w:r>
        <w:rPr>
          <w:rFonts w:ascii="Arial" w:hAnsi="Arial" w:cs="Arial"/>
          <w:sz w:val="22"/>
          <w:szCs w:val="22"/>
        </w:rPr>
        <w:t xml:space="preserve">Connect </w:t>
      </w:r>
      <w:r w:rsidR="00D83BD7">
        <w:rPr>
          <w:rFonts w:ascii="Arial" w:hAnsi="Arial" w:cs="Arial"/>
          <w:sz w:val="22"/>
          <w:szCs w:val="22"/>
        </w:rPr>
        <w:t>service</w:t>
      </w:r>
    </w:p>
    <w:p w14:paraId="188B1A84" w14:textId="2A20F0A3" w:rsidR="00A97600" w:rsidRPr="0042539F" w:rsidRDefault="00A97600"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Increased usage of LinkedIn to reach and engage the business community</w:t>
      </w:r>
    </w:p>
    <w:p w14:paraId="44EFF2AB" w14:textId="4CBC581C" w:rsidR="00E563F8" w:rsidRPr="0042539F" w:rsidRDefault="00E563F8"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Attendance at local business and networking events to promote our T Level offer</w:t>
      </w:r>
    </w:p>
    <w:p w14:paraId="572BBC09" w14:textId="708CFB2B" w:rsidR="00E563F8" w:rsidRPr="0042539F" w:rsidRDefault="00DD0E1F"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Establishment of an employer</w:t>
      </w:r>
      <w:r w:rsidR="00C640E7" w:rsidRPr="0042539F">
        <w:rPr>
          <w:rFonts w:ascii="Arial" w:hAnsi="Arial" w:cs="Arial"/>
          <w:sz w:val="22"/>
          <w:szCs w:val="22"/>
        </w:rPr>
        <w:t xml:space="preserve"> representative forum</w:t>
      </w:r>
    </w:p>
    <w:p w14:paraId="4864A15E" w14:textId="094B1B22" w:rsidR="00C640E7" w:rsidRPr="0042539F" w:rsidRDefault="009217D9"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Email and telephone campaigns</w:t>
      </w:r>
    </w:p>
    <w:p w14:paraId="7564A52F" w14:textId="215CAFCF" w:rsidR="009217D9" w:rsidRPr="0042539F" w:rsidRDefault="00222069"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Showcase our offer using case studies</w:t>
      </w:r>
    </w:p>
    <w:p w14:paraId="7C278CD8" w14:textId="7BD16479" w:rsidR="00222069" w:rsidRPr="0042539F" w:rsidRDefault="00222069"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 xml:space="preserve">Develop a T Level </w:t>
      </w:r>
      <w:r w:rsidR="006C0EB4" w:rsidRPr="0042539F">
        <w:rPr>
          <w:rFonts w:ascii="Arial" w:hAnsi="Arial" w:cs="Arial"/>
          <w:sz w:val="22"/>
          <w:szCs w:val="22"/>
        </w:rPr>
        <w:t>n</w:t>
      </w:r>
      <w:r w:rsidRPr="0042539F">
        <w:rPr>
          <w:rFonts w:ascii="Arial" w:hAnsi="Arial" w:cs="Arial"/>
          <w:sz w:val="22"/>
          <w:szCs w:val="22"/>
        </w:rPr>
        <w:t>ewsletter</w:t>
      </w:r>
    </w:p>
    <w:p w14:paraId="65AFC016" w14:textId="2B0872B7" w:rsidR="00716D33" w:rsidRPr="0042539F" w:rsidRDefault="00175AE3" w:rsidP="00F002B3">
      <w:pPr>
        <w:pStyle w:val="ListParagraph"/>
        <w:numPr>
          <w:ilvl w:val="0"/>
          <w:numId w:val="18"/>
        </w:numPr>
        <w:spacing w:before="120" w:after="120"/>
        <w:contextualSpacing w:val="0"/>
        <w:rPr>
          <w:rFonts w:ascii="Arial" w:hAnsi="Arial" w:cs="Arial"/>
          <w:sz w:val="22"/>
          <w:szCs w:val="22"/>
        </w:rPr>
      </w:pPr>
      <w:r w:rsidRPr="0042539F">
        <w:rPr>
          <w:rFonts w:ascii="Arial" w:hAnsi="Arial" w:cs="Arial"/>
          <w:sz w:val="22"/>
          <w:szCs w:val="22"/>
        </w:rPr>
        <w:t xml:space="preserve">Maximise existing connections, partnerships and relationships e.g. </w:t>
      </w:r>
      <w:r w:rsidR="001F3D8D" w:rsidRPr="0042539F">
        <w:rPr>
          <w:rFonts w:ascii="Arial" w:hAnsi="Arial" w:cs="Arial"/>
          <w:sz w:val="22"/>
          <w:szCs w:val="22"/>
        </w:rPr>
        <w:t>g</w:t>
      </w:r>
      <w:r w:rsidRPr="0042539F">
        <w:rPr>
          <w:rFonts w:ascii="Arial" w:hAnsi="Arial" w:cs="Arial"/>
          <w:sz w:val="22"/>
          <w:szCs w:val="22"/>
        </w:rPr>
        <w:t xml:space="preserve">overnors, parents, </w:t>
      </w:r>
      <w:r w:rsidR="001F3D8D" w:rsidRPr="0042539F">
        <w:rPr>
          <w:rFonts w:ascii="Arial" w:hAnsi="Arial" w:cs="Arial"/>
          <w:sz w:val="22"/>
          <w:szCs w:val="22"/>
        </w:rPr>
        <w:t>local community groups</w:t>
      </w:r>
    </w:p>
    <w:p w14:paraId="2610489C" w14:textId="77777777" w:rsidR="00716D33" w:rsidRDefault="00716D33" w:rsidP="00F002B3">
      <w:pPr>
        <w:spacing w:before="120" w:after="120"/>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E00055" w14:paraId="68B23C58" w14:textId="77777777" w:rsidTr="00793AAC">
        <w:tc>
          <w:tcPr>
            <w:tcW w:w="9736" w:type="dxa"/>
          </w:tcPr>
          <w:p w14:paraId="0A7D3DE5" w14:textId="77777777" w:rsidR="00E00055" w:rsidRDefault="00E00055" w:rsidP="00F002B3">
            <w:pPr>
              <w:spacing w:before="120" w:after="120"/>
              <w:rPr>
                <w:rFonts w:ascii="Arial" w:hAnsi="Arial" w:cs="Arial"/>
                <w:b/>
                <w:bCs/>
                <w:sz w:val="22"/>
                <w:szCs w:val="22"/>
              </w:rPr>
            </w:pPr>
            <w:r>
              <w:rPr>
                <w:rFonts w:ascii="Arial" w:hAnsi="Arial" w:cs="Arial"/>
                <w:b/>
                <w:bCs/>
                <w:sz w:val="22"/>
                <w:szCs w:val="22"/>
              </w:rPr>
              <w:t>IMPLEMENTATION PLANNING</w:t>
            </w:r>
          </w:p>
          <w:p w14:paraId="01BC3889" w14:textId="0FC0478E" w:rsidR="00E00055" w:rsidRDefault="00A26023" w:rsidP="00F002B3">
            <w:pPr>
              <w:spacing w:before="120" w:after="120"/>
              <w:rPr>
                <w:rFonts w:ascii="Arial" w:hAnsi="Arial" w:cs="Arial"/>
                <w:b/>
                <w:bCs/>
                <w:sz w:val="22"/>
                <w:szCs w:val="22"/>
              </w:rPr>
            </w:pPr>
            <w:r>
              <w:rPr>
                <w:rFonts w:ascii="Arial" w:hAnsi="Arial" w:cs="Arial"/>
                <w:b/>
                <w:bCs/>
                <w:sz w:val="22"/>
                <w:szCs w:val="22"/>
              </w:rPr>
              <w:t>There are several tools and resources which will assist you in your implementation of these activities including:</w:t>
            </w:r>
          </w:p>
          <w:p w14:paraId="4C8DAB2D" w14:textId="4DD1A2CA" w:rsidR="00A26023" w:rsidRDefault="00D475E8" w:rsidP="00F002B3">
            <w:pPr>
              <w:pStyle w:val="ListParagraph"/>
              <w:numPr>
                <w:ilvl w:val="0"/>
                <w:numId w:val="23"/>
              </w:numPr>
              <w:spacing w:before="120" w:after="120"/>
              <w:contextualSpacing w:val="0"/>
              <w:rPr>
                <w:rFonts w:ascii="Arial" w:hAnsi="Arial" w:cs="Arial"/>
                <w:b/>
                <w:bCs/>
                <w:sz w:val="22"/>
                <w:szCs w:val="22"/>
              </w:rPr>
            </w:pPr>
            <w:hyperlink r:id="rId21" w:history="1">
              <w:r w:rsidR="005D5163" w:rsidRPr="008B2907">
                <w:rPr>
                  <w:rStyle w:val="Hyperlink"/>
                  <w:rFonts w:ascii="Arial" w:hAnsi="Arial" w:cs="Arial"/>
                  <w:b/>
                  <w:bCs/>
                  <w:sz w:val="22"/>
                  <w:szCs w:val="22"/>
                </w:rPr>
                <w:t>Social media content to get you started</w:t>
              </w:r>
            </w:hyperlink>
          </w:p>
          <w:p w14:paraId="47EDC668" w14:textId="29BE4D98" w:rsidR="005D5163" w:rsidRDefault="00D475E8" w:rsidP="00F002B3">
            <w:pPr>
              <w:pStyle w:val="ListParagraph"/>
              <w:numPr>
                <w:ilvl w:val="0"/>
                <w:numId w:val="23"/>
              </w:numPr>
              <w:spacing w:before="120" w:after="120"/>
              <w:contextualSpacing w:val="0"/>
              <w:rPr>
                <w:rFonts w:ascii="Arial" w:hAnsi="Arial" w:cs="Arial"/>
                <w:b/>
                <w:bCs/>
                <w:sz w:val="22"/>
                <w:szCs w:val="22"/>
              </w:rPr>
            </w:pPr>
            <w:hyperlink r:id="rId22" w:history="1">
              <w:r w:rsidR="005D5163" w:rsidRPr="008B2907">
                <w:rPr>
                  <w:rStyle w:val="Hyperlink"/>
                  <w:rFonts w:ascii="Arial" w:hAnsi="Arial" w:cs="Arial"/>
                  <w:b/>
                  <w:bCs/>
                  <w:sz w:val="22"/>
                  <w:szCs w:val="22"/>
                </w:rPr>
                <w:t>Promote your T Level offer on your website</w:t>
              </w:r>
            </w:hyperlink>
          </w:p>
          <w:p w14:paraId="5CC44DAB" w14:textId="2CD3109D" w:rsidR="005D5163" w:rsidRDefault="00D475E8" w:rsidP="00F002B3">
            <w:pPr>
              <w:pStyle w:val="ListParagraph"/>
              <w:numPr>
                <w:ilvl w:val="0"/>
                <w:numId w:val="23"/>
              </w:numPr>
              <w:spacing w:before="120" w:after="120"/>
              <w:contextualSpacing w:val="0"/>
              <w:rPr>
                <w:rFonts w:ascii="Arial" w:hAnsi="Arial" w:cs="Arial"/>
                <w:b/>
                <w:bCs/>
                <w:sz w:val="22"/>
                <w:szCs w:val="22"/>
              </w:rPr>
            </w:pPr>
            <w:hyperlink r:id="rId23" w:history="1">
              <w:r w:rsidR="006F2B0E" w:rsidRPr="008B2907">
                <w:rPr>
                  <w:rStyle w:val="Hyperlink"/>
                  <w:rFonts w:ascii="Arial" w:hAnsi="Arial" w:cs="Arial"/>
                  <w:b/>
                  <w:bCs/>
                  <w:sz w:val="22"/>
                  <w:szCs w:val="22"/>
                </w:rPr>
                <w:t>Guidance on digital promotion</w:t>
              </w:r>
            </w:hyperlink>
            <w:r w:rsidR="006F2B0E">
              <w:rPr>
                <w:rFonts w:ascii="Arial" w:hAnsi="Arial" w:cs="Arial"/>
                <w:b/>
                <w:bCs/>
                <w:sz w:val="22"/>
                <w:szCs w:val="22"/>
              </w:rPr>
              <w:t xml:space="preserve"> including </w:t>
            </w:r>
            <w:r w:rsidR="00D83BD7">
              <w:rPr>
                <w:rFonts w:ascii="Arial" w:hAnsi="Arial" w:cs="Arial"/>
                <w:b/>
                <w:bCs/>
                <w:sz w:val="22"/>
                <w:szCs w:val="22"/>
              </w:rPr>
              <w:t>course directory and the connect service</w:t>
            </w:r>
          </w:p>
          <w:p w14:paraId="0147267E" w14:textId="216EEE59" w:rsidR="00D83BD7" w:rsidRDefault="00D475E8" w:rsidP="00F002B3">
            <w:pPr>
              <w:pStyle w:val="ListParagraph"/>
              <w:numPr>
                <w:ilvl w:val="0"/>
                <w:numId w:val="23"/>
              </w:numPr>
              <w:spacing w:before="120" w:after="120"/>
              <w:contextualSpacing w:val="0"/>
              <w:rPr>
                <w:rFonts w:ascii="Arial" w:hAnsi="Arial" w:cs="Arial"/>
                <w:b/>
                <w:bCs/>
                <w:sz w:val="22"/>
                <w:szCs w:val="22"/>
              </w:rPr>
            </w:pPr>
            <w:hyperlink r:id="rId24" w:history="1">
              <w:r w:rsidR="00C9026B" w:rsidRPr="008B2907">
                <w:rPr>
                  <w:rStyle w:val="Hyperlink"/>
                  <w:rFonts w:ascii="Arial" w:hAnsi="Arial" w:cs="Arial"/>
                  <w:b/>
                  <w:bCs/>
                  <w:sz w:val="22"/>
                  <w:szCs w:val="22"/>
                </w:rPr>
                <w:t>Introductory employer facing presentations</w:t>
              </w:r>
            </w:hyperlink>
            <w:r w:rsidR="00C9026B">
              <w:rPr>
                <w:rFonts w:ascii="Arial" w:hAnsi="Arial" w:cs="Arial"/>
                <w:b/>
                <w:bCs/>
                <w:sz w:val="22"/>
                <w:szCs w:val="22"/>
              </w:rPr>
              <w:t xml:space="preserve"> </w:t>
            </w:r>
          </w:p>
          <w:p w14:paraId="3F6AE227" w14:textId="4B29706F" w:rsidR="006F2B0E" w:rsidRDefault="00D475E8" w:rsidP="00F002B3">
            <w:pPr>
              <w:pStyle w:val="ListParagraph"/>
              <w:numPr>
                <w:ilvl w:val="0"/>
                <w:numId w:val="23"/>
              </w:numPr>
              <w:spacing w:before="120" w:after="120"/>
              <w:contextualSpacing w:val="0"/>
              <w:rPr>
                <w:rFonts w:ascii="Arial" w:hAnsi="Arial" w:cs="Arial"/>
                <w:b/>
                <w:bCs/>
                <w:sz w:val="22"/>
                <w:szCs w:val="22"/>
              </w:rPr>
            </w:pPr>
            <w:hyperlink r:id="rId25" w:history="1">
              <w:r w:rsidR="008077C2" w:rsidRPr="008B2907">
                <w:rPr>
                  <w:rStyle w:val="Hyperlink"/>
                  <w:rFonts w:ascii="Arial" w:hAnsi="Arial" w:cs="Arial"/>
                  <w:b/>
                  <w:bCs/>
                  <w:sz w:val="22"/>
                  <w:szCs w:val="22"/>
                </w:rPr>
                <w:t>Newsletter template and sample content</w:t>
              </w:r>
            </w:hyperlink>
          </w:p>
          <w:p w14:paraId="6C1417D8" w14:textId="41EEE625" w:rsidR="00162C0C" w:rsidRDefault="00D475E8" w:rsidP="00F002B3">
            <w:pPr>
              <w:pStyle w:val="ListParagraph"/>
              <w:numPr>
                <w:ilvl w:val="0"/>
                <w:numId w:val="23"/>
              </w:numPr>
              <w:spacing w:before="120" w:after="120"/>
              <w:contextualSpacing w:val="0"/>
              <w:rPr>
                <w:rFonts w:ascii="Arial" w:hAnsi="Arial" w:cs="Arial"/>
                <w:b/>
                <w:bCs/>
                <w:sz w:val="22"/>
                <w:szCs w:val="22"/>
              </w:rPr>
            </w:pPr>
            <w:hyperlink r:id="rId26" w:history="1">
              <w:r w:rsidR="00162C0C" w:rsidRPr="008B2907">
                <w:rPr>
                  <w:rStyle w:val="Hyperlink"/>
                  <w:rFonts w:ascii="Arial" w:hAnsi="Arial" w:cs="Arial"/>
                  <w:b/>
                  <w:bCs/>
                  <w:sz w:val="22"/>
                  <w:szCs w:val="22"/>
                </w:rPr>
                <w:t>Campaign email templates</w:t>
              </w:r>
            </w:hyperlink>
          </w:p>
          <w:p w14:paraId="624F24B0" w14:textId="565B1A85" w:rsidR="00162C0C" w:rsidRPr="00D1722F" w:rsidRDefault="00D475E8" w:rsidP="00F002B3">
            <w:pPr>
              <w:pStyle w:val="ListParagraph"/>
              <w:numPr>
                <w:ilvl w:val="0"/>
                <w:numId w:val="23"/>
              </w:numPr>
              <w:spacing w:before="120" w:after="120"/>
              <w:contextualSpacing w:val="0"/>
              <w:rPr>
                <w:rFonts w:ascii="Arial" w:hAnsi="Arial" w:cs="Arial"/>
                <w:b/>
                <w:bCs/>
                <w:sz w:val="22"/>
                <w:szCs w:val="22"/>
              </w:rPr>
            </w:pPr>
            <w:hyperlink r:id="rId27" w:history="1">
              <w:r w:rsidR="00162C0C" w:rsidRPr="008B2907">
                <w:rPr>
                  <w:rStyle w:val="Hyperlink"/>
                  <w:rFonts w:ascii="Arial" w:hAnsi="Arial" w:cs="Arial"/>
                  <w:b/>
                  <w:bCs/>
                  <w:sz w:val="22"/>
                  <w:szCs w:val="22"/>
                </w:rPr>
                <w:t xml:space="preserve">Telephone </w:t>
              </w:r>
              <w:r w:rsidR="00D1722F" w:rsidRPr="008B2907">
                <w:rPr>
                  <w:rStyle w:val="Hyperlink"/>
                  <w:rFonts w:ascii="Arial" w:hAnsi="Arial" w:cs="Arial"/>
                  <w:b/>
                  <w:bCs/>
                  <w:sz w:val="22"/>
                  <w:szCs w:val="22"/>
                </w:rPr>
                <w:t>s</w:t>
              </w:r>
              <w:r w:rsidR="00162C0C" w:rsidRPr="008B2907">
                <w:rPr>
                  <w:rStyle w:val="Hyperlink"/>
                  <w:rFonts w:ascii="Arial" w:hAnsi="Arial" w:cs="Arial"/>
                  <w:b/>
                  <w:bCs/>
                  <w:sz w:val="22"/>
                  <w:szCs w:val="22"/>
                </w:rPr>
                <w:t>cript</w:t>
              </w:r>
            </w:hyperlink>
          </w:p>
          <w:p w14:paraId="7FC2A148" w14:textId="77777777" w:rsidR="00E00055" w:rsidRPr="00063890" w:rsidRDefault="00E00055" w:rsidP="00F002B3">
            <w:pPr>
              <w:spacing w:before="120" w:after="120"/>
              <w:rPr>
                <w:rFonts w:ascii="Arial" w:hAnsi="Arial" w:cs="Arial"/>
                <w:b/>
                <w:bCs/>
                <w:sz w:val="22"/>
                <w:szCs w:val="22"/>
              </w:rPr>
            </w:pPr>
          </w:p>
        </w:tc>
      </w:tr>
    </w:tbl>
    <w:p w14:paraId="5C705BEE" w14:textId="77777777" w:rsidR="002F504F" w:rsidRPr="0042539F" w:rsidRDefault="002F504F" w:rsidP="00F002B3">
      <w:pPr>
        <w:spacing w:before="120" w:after="120"/>
        <w:rPr>
          <w:rFonts w:ascii="Arial" w:hAnsi="Arial" w:cs="Arial"/>
          <w:sz w:val="22"/>
          <w:szCs w:val="22"/>
        </w:rPr>
      </w:pPr>
    </w:p>
    <w:p w14:paraId="4DAC01D8" w14:textId="77777777" w:rsidR="00D27AC1" w:rsidRDefault="00D27AC1">
      <w:pPr>
        <w:rPr>
          <w:rFonts w:ascii="Arial" w:hAnsi="Arial" w:cs="Arial"/>
          <w:b/>
          <w:bCs/>
          <w:sz w:val="26"/>
          <w:szCs w:val="26"/>
        </w:rPr>
      </w:pPr>
      <w:r>
        <w:rPr>
          <w:rFonts w:ascii="Arial" w:hAnsi="Arial" w:cs="Arial"/>
          <w:b/>
          <w:bCs/>
          <w:sz w:val="26"/>
          <w:szCs w:val="26"/>
        </w:rPr>
        <w:br w:type="page"/>
      </w:r>
    </w:p>
    <w:p w14:paraId="3EA4561B" w14:textId="6F7A9B7D" w:rsidR="006E6620" w:rsidRPr="00F10A66" w:rsidRDefault="006E6620" w:rsidP="00966BB9">
      <w:pPr>
        <w:pStyle w:val="Heading1"/>
      </w:pPr>
      <w:bookmarkStart w:id="8" w:name="_Toc162435717"/>
      <w:r w:rsidRPr="00F10A66">
        <w:lastRenderedPageBreak/>
        <w:t xml:space="preserve">Evaluation and monitoring of employer engagement </w:t>
      </w:r>
      <w:r w:rsidR="00716D33" w:rsidRPr="00F10A66">
        <w:t xml:space="preserve">activity and </w:t>
      </w:r>
      <w:r w:rsidRPr="00F10A66">
        <w:t>outcomes</w:t>
      </w:r>
      <w:bookmarkEnd w:id="8"/>
    </w:p>
    <w:tbl>
      <w:tblPr>
        <w:tblStyle w:val="TableGrid"/>
        <w:tblpPr w:leftFromText="180" w:rightFromText="180" w:vertAnchor="text" w:horzAnchor="margin" w:tblpY="31"/>
        <w:tblW w:w="0" w:type="auto"/>
        <w:tblBorders>
          <w:top w:val="single" w:sz="36" w:space="0" w:color="000000" w:themeColor="text1"/>
          <w:left w:val="single" w:sz="36" w:space="0" w:color="000000" w:themeColor="text1"/>
          <w:bottom w:val="single" w:sz="36" w:space="0" w:color="000000" w:themeColor="text1"/>
          <w:right w:val="single" w:sz="36" w:space="0" w:color="000000" w:themeColor="text1"/>
          <w:insideH w:val="single" w:sz="36" w:space="0" w:color="000000" w:themeColor="text1"/>
          <w:insideV w:val="single" w:sz="36" w:space="0" w:color="000000" w:themeColor="text1"/>
        </w:tblBorders>
        <w:tblCellMar>
          <w:left w:w="142" w:type="dxa"/>
          <w:right w:w="142" w:type="dxa"/>
        </w:tblCellMar>
        <w:tblLook w:val="04A0" w:firstRow="1" w:lastRow="0" w:firstColumn="1" w:lastColumn="0" w:noHBand="0" w:noVBand="1"/>
      </w:tblPr>
      <w:tblGrid>
        <w:gridCol w:w="9656"/>
      </w:tblGrid>
      <w:tr w:rsidR="0039572F" w14:paraId="5EE16411" w14:textId="77777777" w:rsidTr="00412C34">
        <w:tc>
          <w:tcPr>
            <w:tcW w:w="9736" w:type="dxa"/>
          </w:tcPr>
          <w:p w14:paraId="56218468" w14:textId="3F7B2B6E" w:rsidR="0039572F" w:rsidRPr="00007F15" w:rsidRDefault="002C30AC" w:rsidP="00412C34">
            <w:pPr>
              <w:spacing w:before="240" w:after="240"/>
              <w:rPr>
                <w:rFonts w:ascii="Arial" w:hAnsi="Arial" w:cs="Arial"/>
                <w:b/>
                <w:bCs/>
                <w:color w:val="FC4421"/>
                <w:sz w:val="22"/>
                <w:szCs w:val="22"/>
              </w:rPr>
            </w:pPr>
            <w:r w:rsidRPr="00007F15">
              <w:rPr>
                <w:rFonts w:ascii="Arial" w:hAnsi="Arial" w:cs="Arial"/>
                <w:b/>
                <w:bCs/>
                <w:color w:val="FC4421"/>
                <w:sz w:val="22"/>
                <w:szCs w:val="22"/>
              </w:rPr>
              <w:t>Whilst you will no doubt have plans to gather feedback and evaluate T Levels and industry placements don’t forget to monitor the implementation of this strategy.  You will want to identify what has worked well and where improvements can be made</w:t>
            </w:r>
            <w:r w:rsidR="00007F15" w:rsidRPr="00007F15">
              <w:rPr>
                <w:rFonts w:ascii="Arial" w:hAnsi="Arial" w:cs="Arial"/>
                <w:b/>
                <w:bCs/>
                <w:color w:val="FC4421"/>
                <w:sz w:val="22"/>
                <w:szCs w:val="22"/>
              </w:rPr>
              <w:t xml:space="preserve"> for each cohort of students.</w:t>
            </w:r>
            <w:r w:rsidR="00007F15">
              <w:rPr>
                <w:rFonts w:ascii="Arial" w:hAnsi="Arial" w:cs="Arial"/>
                <w:b/>
                <w:bCs/>
                <w:color w:val="FC4421"/>
                <w:sz w:val="22"/>
                <w:szCs w:val="22"/>
              </w:rPr>
              <w:t xml:space="preserve">  Use this section to set out what you will evaluate and monitor. </w:t>
            </w:r>
          </w:p>
        </w:tc>
      </w:tr>
    </w:tbl>
    <w:p w14:paraId="312B2DBE" w14:textId="77777777" w:rsidR="00432BD9" w:rsidRDefault="00414B14" w:rsidP="00F002B3">
      <w:pPr>
        <w:spacing w:before="120" w:after="120"/>
        <w:rPr>
          <w:rFonts w:ascii="Arial" w:hAnsi="Arial" w:cs="Arial"/>
          <w:color w:val="0D0D0D"/>
          <w:sz w:val="22"/>
          <w:szCs w:val="22"/>
          <w:shd w:val="clear" w:color="auto" w:fill="FFFFFF"/>
        </w:rPr>
      </w:pPr>
      <w:r w:rsidRPr="00F10A66">
        <w:rPr>
          <w:rFonts w:ascii="Arial" w:hAnsi="Arial" w:cs="Arial"/>
          <w:color w:val="0D0D0D"/>
          <w:sz w:val="22"/>
          <w:szCs w:val="22"/>
          <w:shd w:val="clear" w:color="auto" w:fill="FFFFFF"/>
        </w:rPr>
        <w:t xml:space="preserve">We will evaluate and monitor our employer engagement activity and outcomes through various methods, including </w:t>
      </w:r>
    </w:p>
    <w:p w14:paraId="642DC15C" w14:textId="16091D75" w:rsidR="00432BD9" w:rsidRPr="00432BD9" w:rsidRDefault="00432BD9" w:rsidP="00432BD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Tracking </w:t>
      </w:r>
      <w:r w:rsidR="00414B14" w:rsidRPr="00432BD9">
        <w:rPr>
          <w:rFonts w:ascii="Arial" w:hAnsi="Arial" w:cs="Arial"/>
          <w:sz w:val="22"/>
          <w:szCs w:val="22"/>
        </w:rPr>
        <w:t xml:space="preserve">the number and </w:t>
      </w:r>
      <w:r w:rsidR="001446FB" w:rsidRPr="00432BD9">
        <w:rPr>
          <w:rFonts w:ascii="Arial" w:hAnsi="Arial" w:cs="Arial"/>
          <w:sz w:val="22"/>
          <w:szCs w:val="22"/>
        </w:rPr>
        <w:t>types</w:t>
      </w:r>
      <w:r w:rsidR="00414B14" w:rsidRPr="00432BD9">
        <w:rPr>
          <w:rFonts w:ascii="Arial" w:hAnsi="Arial" w:cs="Arial"/>
          <w:sz w:val="22"/>
          <w:szCs w:val="22"/>
        </w:rPr>
        <w:t xml:space="preserve"> of engaged employers</w:t>
      </w:r>
    </w:p>
    <w:p w14:paraId="6094414B" w14:textId="1BEB2995" w:rsidR="00432BD9" w:rsidRPr="00432BD9" w:rsidRDefault="00432BD9" w:rsidP="00432BD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Surveying </w:t>
      </w:r>
      <w:r w:rsidR="00414B14" w:rsidRPr="00432BD9">
        <w:rPr>
          <w:rFonts w:ascii="Arial" w:hAnsi="Arial" w:cs="Arial"/>
          <w:sz w:val="22"/>
          <w:szCs w:val="22"/>
        </w:rPr>
        <w:t>their satisfaction and intentions for future involvement</w:t>
      </w:r>
    </w:p>
    <w:p w14:paraId="50A69EBF" w14:textId="4D22A1B3" w:rsidR="00432BD9" w:rsidRPr="00432BD9" w:rsidRDefault="00432BD9" w:rsidP="00432BD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Conducting </w:t>
      </w:r>
      <w:r w:rsidR="00414B14" w:rsidRPr="00432BD9">
        <w:rPr>
          <w:rFonts w:ascii="Arial" w:hAnsi="Arial" w:cs="Arial"/>
          <w:sz w:val="22"/>
          <w:szCs w:val="22"/>
        </w:rPr>
        <w:t xml:space="preserve">interviews to understand motivations and impacts </w:t>
      </w:r>
    </w:p>
    <w:p w14:paraId="587D86C7" w14:textId="08455C5D" w:rsidR="00432BD9" w:rsidRPr="00432BD9" w:rsidRDefault="00432BD9" w:rsidP="00432BD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Analysing </w:t>
      </w:r>
      <w:r w:rsidR="00414B14" w:rsidRPr="00432BD9">
        <w:rPr>
          <w:rFonts w:ascii="Arial" w:hAnsi="Arial" w:cs="Arial"/>
          <w:sz w:val="22"/>
          <w:szCs w:val="22"/>
        </w:rPr>
        <w:t>student outcomes post-placement</w:t>
      </w:r>
    </w:p>
    <w:p w14:paraId="684AD38B" w14:textId="3F295115" w:rsidR="00432BD9" w:rsidRPr="00432BD9" w:rsidRDefault="00432BD9" w:rsidP="00432BD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Comparing </w:t>
      </w:r>
      <w:r w:rsidR="00414B14" w:rsidRPr="00432BD9">
        <w:rPr>
          <w:rFonts w:ascii="Arial" w:hAnsi="Arial" w:cs="Arial"/>
          <w:sz w:val="22"/>
          <w:szCs w:val="22"/>
        </w:rPr>
        <w:t>our performance with benchmarks</w:t>
      </w:r>
    </w:p>
    <w:p w14:paraId="6ECC017A" w14:textId="5556DCAA" w:rsidR="00716D33" w:rsidRPr="00432BD9" w:rsidRDefault="00432BD9" w:rsidP="00432BD9">
      <w:pPr>
        <w:pStyle w:val="ListParagraph"/>
        <w:numPr>
          <w:ilvl w:val="0"/>
          <w:numId w:val="18"/>
        </w:numPr>
        <w:spacing w:before="120" w:after="120"/>
        <w:contextualSpacing w:val="0"/>
        <w:rPr>
          <w:rFonts w:ascii="Arial" w:hAnsi="Arial" w:cs="Arial"/>
          <w:sz w:val="22"/>
          <w:szCs w:val="22"/>
        </w:rPr>
      </w:pPr>
      <w:r w:rsidRPr="00432BD9">
        <w:rPr>
          <w:rFonts w:ascii="Arial" w:hAnsi="Arial" w:cs="Arial"/>
          <w:sz w:val="22"/>
          <w:szCs w:val="22"/>
        </w:rPr>
        <w:t xml:space="preserve">Sharing </w:t>
      </w:r>
      <w:r w:rsidR="00414B14" w:rsidRPr="00432BD9">
        <w:rPr>
          <w:rFonts w:ascii="Arial" w:hAnsi="Arial" w:cs="Arial"/>
          <w:sz w:val="22"/>
          <w:szCs w:val="22"/>
        </w:rPr>
        <w:t>findings with stakeholders for continuous improvement</w:t>
      </w:r>
    </w:p>
    <w:p w14:paraId="7CF478EC" w14:textId="77777777" w:rsidR="00891A11" w:rsidRPr="00F10A66" w:rsidRDefault="00891A11" w:rsidP="00F002B3">
      <w:pPr>
        <w:spacing w:before="120" w:after="120"/>
        <w:rPr>
          <w:rFonts w:ascii="Arial" w:hAnsi="Arial" w:cs="Arial"/>
          <w:sz w:val="22"/>
          <w:szCs w:val="22"/>
        </w:rPr>
      </w:pPr>
    </w:p>
    <w:tbl>
      <w:tblPr>
        <w:tblStyle w:val="TableGrid"/>
        <w:tblpPr w:leftFromText="180" w:rightFromText="180" w:vertAnchor="text" w:horzAnchor="margin" w:tblpY="31"/>
        <w:tblW w:w="0" w:type="auto"/>
        <w:tblBorders>
          <w:top w:val="single" w:sz="36" w:space="0" w:color="FC4421"/>
          <w:left w:val="single" w:sz="36" w:space="0" w:color="FC4421"/>
          <w:bottom w:val="single" w:sz="36" w:space="0" w:color="FC4421"/>
          <w:right w:val="single" w:sz="36" w:space="0" w:color="FC4421"/>
          <w:insideH w:val="single" w:sz="36" w:space="0" w:color="FC4421"/>
          <w:insideV w:val="single" w:sz="36" w:space="0" w:color="FC4421"/>
        </w:tblBorders>
        <w:tblLook w:val="04A0" w:firstRow="1" w:lastRow="0" w:firstColumn="1" w:lastColumn="0" w:noHBand="0" w:noVBand="1"/>
      </w:tblPr>
      <w:tblGrid>
        <w:gridCol w:w="9656"/>
      </w:tblGrid>
      <w:tr w:rsidR="00E00055" w14:paraId="009F29EF" w14:textId="77777777" w:rsidTr="00120C2E">
        <w:tc>
          <w:tcPr>
            <w:tcW w:w="9736" w:type="dxa"/>
            <w:vAlign w:val="center"/>
          </w:tcPr>
          <w:p w14:paraId="18C1D91B" w14:textId="77777777" w:rsidR="00E00055" w:rsidRDefault="00E00055" w:rsidP="00120C2E">
            <w:pPr>
              <w:spacing w:before="120" w:after="120"/>
              <w:rPr>
                <w:rFonts w:ascii="Arial" w:hAnsi="Arial" w:cs="Arial"/>
                <w:b/>
                <w:bCs/>
                <w:sz w:val="22"/>
                <w:szCs w:val="22"/>
              </w:rPr>
            </w:pPr>
            <w:r>
              <w:rPr>
                <w:rFonts w:ascii="Arial" w:hAnsi="Arial" w:cs="Arial"/>
                <w:b/>
                <w:bCs/>
                <w:sz w:val="22"/>
                <w:szCs w:val="22"/>
              </w:rPr>
              <w:t>IMPLEMENTATION PLANNING</w:t>
            </w:r>
          </w:p>
          <w:p w14:paraId="3FBAE991" w14:textId="77CB672F" w:rsidR="00E00055" w:rsidRPr="00063890" w:rsidRDefault="008C57FB" w:rsidP="00120C2E">
            <w:pPr>
              <w:spacing w:before="120" w:after="120"/>
              <w:rPr>
                <w:rFonts w:ascii="Arial" w:hAnsi="Arial" w:cs="Arial"/>
                <w:b/>
                <w:bCs/>
                <w:sz w:val="22"/>
                <w:szCs w:val="22"/>
              </w:rPr>
            </w:pPr>
            <w:r>
              <w:rPr>
                <w:rFonts w:ascii="Arial" w:hAnsi="Arial" w:cs="Arial"/>
                <w:b/>
                <w:bCs/>
                <w:sz w:val="22"/>
                <w:szCs w:val="22"/>
              </w:rPr>
              <w:t xml:space="preserve">A template for capturing feedback on employer engagement is available </w:t>
            </w:r>
            <w:hyperlink r:id="rId28" w:history="1">
              <w:r w:rsidRPr="000E68FE">
                <w:rPr>
                  <w:rStyle w:val="Hyperlink"/>
                  <w:rFonts w:ascii="Arial" w:hAnsi="Arial" w:cs="Arial"/>
                  <w:b/>
                  <w:bCs/>
                  <w:sz w:val="22"/>
                  <w:szCs w:val="22"/>
                </w:rPr>
                <w:t>here</w:t>
              </w:r>
            </w:hyperlink>
          </w:p>
        </w:tc>
      </w:tr>
    </w:tbl>
    <w:p w14:paraId="6B11C140" w14:textId="77777777" w:rsidR="00AF4750" w:rsidRPr="00F10A66" w:rsidRDefault="00AF4750" w:rsidP="00F002B3">
      <w:pPr>
        <w:spacing w:before="120" w:after="120"/>
        <w:rPr>
          <w:rFonts w:ascii="Arial" w:hAnsi="Arial" w:cs="Arial"/>
          <w:sz w:val="22"/>
          <w:szCs w:val="22"/>
        </w:rPr>
      </w:pPr>
    </w:p>
    <w:p w14:paraId="5E5385A0" w14:textId="77777777" w:rsidR="00AF4750" w:rsidRPr="00F10A66" w:rsidRDefault="00AF4750" w:rsidP="00F002B3">
      <w:pPr>
        <w:spacing w:before="120" w:after="120"/>
        <w:rPr>
          <w:rFonts w:ascii="Arial" w:hAnsi="Arial" w:cs="Arial"/>
          <w:sz w:val="22"/>
          <w:szCs w:val="22"/>
        </w:rPr>
      </w:pPr>
    </w:p>
    <w:sectPr w:rsidR="00AF4750" w:rsidRPr="00F10A66" w:rsidSect="00FE6769">
      <w:pgSz w:w="11906" w:h="16838"/>
      <w:pgMar w:top="197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83428" w14:textId="77777777" w:rsidR="00FE6769" w:rsidRDefault="00FE6769" w:rsidP="00143E37">
      <w:r>
        <w:separator/>
      </w:r>
    </w:p>
  </w:endnote>
  <w:endnote w:type="continuationSeparator" w:id="0">
    <w:p w14:paraId="75325E60" w14:textId="77777777" w:rsidR="00FE6769" w:rsidRDefault="00FE6769" w:rsidP="00143E37">
      <w:r>
        <w:continuationSeparator/>
      </w:r>
    </w:p>
  </w:endnote>
  <w:endnote w:type="continuationNotice" w:id="1">
    <w:p w14:paraId="5A087D0D" w14:textId="77777777" w:rsidR="00FE6769" w:rsidRDefault="00FE6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86B59" w14:textId="5944CF79" w:rsidR="00312F88" w:rsidRDefault="007D3001">
    <w:pPr>
      <w:pStyle w:val="Footer"/>
    </w:pPr>
    <w:r>
      <w:rPr>
        <w:noProof/>
      </w:rPr>
      <w:drawing>
        <wp:inline distT="0" distB="0" distL="0" distR="0" wp14:anchorId="3FD83C22" wp14:editId="24478796">
          <wp:extent cx="1104900" cy="381000"/>
          <wp:effectExtent l="0" t="0" r="0" b="0"/>
          <wp:docPr id="165926842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684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0BCBD" w14:textId="77777777" w:rsidR="00FE6769" w:rsidRDefault="00FE6769" w:rsidP="00143E37">
      <w:r>
        <w:separator/>
      </w:r>
    </w:p>
  </w:footnote>
  <w:footnote w:type="continuationSeparator" w:id="0">
    <w:p w14:paraId="45A287D3" w14:textId="77777777" w:rsidR="00FE6769" w:rsidRDefault="00FE6769" w:rsidP="00143E37">
      <w:r>
        <w:continuationSeparator/>
      </w:r>
    </w:p>
  </w:footnote>
  <w:footnote w:type="continuationNotice" w:id="1">
    <w:p w14:paraId="77C2E5EA" w14:textId="77777777" w:rsidR="00FE6769" w:rsidRDefault="00FE6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614E" w14:textId="72B7A477" w:rsidR="0033071B" w:rsidRDefault="0033071B">
    <w:pPr>
      <w:pStyle w:val="Header"/>
    </w:pPr>
    <w:r>
      <w:rPr>
        <w:noProof/>
      </w:rPr>
      <w:drawing>
        <wp:inline distT="0" distB="0" distL="0" distR="0" wp14:anchorId="0A2D6398" wp14:editId="6BDEF3F5">
          <wp:extent cx="1819564" cy="591834"/>
          <wp:effectExtent l="0" t="0" r="0" b="0"/>
          <wp:docPr id="1139514657"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85960" name="Picture 1" descr="A black background with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6164" cy="6037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977"/>
    <w:multiLevelType w:val="hybridMultilevel"/>
    <w:tmpl w:val="0654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517B6"/>
    <w:multiLevelType w:val="hybridMultilevel"/>
    <w:tmpl w:val="CF5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30877"/>
    <w:multiLevelType w:val="hybridMultilevel"/>
    <w:tmpl w:val="ED8C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042E3"/>
    <w:multiLevelType w:val="hybridMultilevel"/>
    <w:tmpl w:val="7AAA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3A65"/>
    <w:multiLevelType w:val="hybridMultilevel"/>
    <w:tmpl w:val="F5B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614E0"/>
    <w:multiLevelType w:val="hybridMultilevel"/>
    <w:tmpl w:val="FC3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43A11"/>
    <w:multiLevelType w:val="hybridMultilevel"/>
    <w:tmpl w:val="B576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40349"/>
    <w:multiLevelType w:val="hybridMultilevel"/>
    <w:tmpl w:val="87203782"/>
    <w:lvl w:ilvl="0" w:tplc="08090001">
      <w:start w:val="1"/>
      <w:numFmt w:val="bullet"/>
      <w:lvlText w:val=""/>
      <w:lvlJc w:val="left"/>
      <w:pPr>
        <w:ind w:left="720" w:hanging="360"/>
      </w:pPr>
      <w:rPr>
        <w:rFonts w:ascii="Symbol" w:hAnsi="Symbol" w:hint="default"/>
      </w:rPr>
    </w:lvl>
    <w:lvl w:ilvl="1" w:tplc="EE526EF0">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990D2E"/>
    <w:multiLevelType w:val="hybridMultilevel"/>
    <w:tmpl w:val="820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01B57"/>
    <w:multiLevelType w:val="hybridMultilevel"/>
    <w:tmpl w:val="420E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D3E16"/>
    <w:multiLevelType w:val="hybridMultilevel"/>
    <w:tmpl w:val="1D4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434AE"/>
    <w:multiLevelType w:val="hybridMultilevel"/>
    <w:tmpl w:val="8E222D48"/>
    <w:lvl w:ilvl="0" w:tplc="7890BF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F7958"/>
    <w:multiLevelType w:val="hybridMultilevel"/>
    <w:tmpl w:val="F3F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A0669"/>
    <w:multiLevelType w:val="hybridMultilevel"/>
    <w:tmpl w:val="3E18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A1AA6"/>
    <w:multiLevelType w:val="hybridMultilevel"/>
    <w:tmpl w:val="1162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510FB"/>
    <w:multiLevelType w:val="multilevel"/>
    <w:tmpl w:val="26AC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2C6908"/>
    <w:multiLevelType w:val="hybridMultilevel"/>
    <w:tmpl w:val="4242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3D4B"/>
    <w:multiLevelType w:val="hybridMultilevel"/>
    <w:tmpl w:val="6D40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AB14C5"/>
    <w:multiLevelType w:val="hybridMultilevel"/>
    <w:tmpl w:val="1610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9D4FD4"/>
    <w:multiLevelType w:val="hybridMultilevel"/>
    <w:tmpl w:val="93E6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93BD7"/>
    <w:multiLevelType w:val="hybridMultilevel"/>
    <w:tmpl w:val="D2B2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07A2F"/>
    <w:multiLevelType w:val="hybridMultilevel"/>
    <w:tmpl w:val="795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B621A"/>
    <w:multiLevelType w:val="hybridMultilevel"/>
    <w:tmpl w:val="7DC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32F98"/>
    <w:multiLevelType w:val="hybridMultilevel"/>
    <w:tmpl w:val="4950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254437">
    <w:abstractNumId w:val="9"/>
  </w:num>
  <w:num w:numId="2" w16cid:durableId="536625311">
    <w:abstractNumId w:val="13"/>
  </w:num>
  <w:num w:numId="3" w16cid:durableId="1176110953">
    <w:abstractNumId w:val="18"/>
  </w:num>
  <w:num w:numId="4" w16cid:durableId="1537544214">
    <w:abstractNumId w:val="11"/>
  </w:num>
  <w:num w:numId="5" w16cid:durableId="1127504157">
    <w:abstractNumId w:val="7"/>
  </w:num>
  <w:num w:numId="6" w16cid:durableId="1363870173">
    <w:abstractNumId w:val="5"/>
  </w:num>
  <w:num w:numId="7" w16cid:durableId="222642155">
    <w:abstractNumId w:val="20"/>
  </w:num>
  <w:num w:numId="8" w16cid:durableId="62487340">
    <w:abstractNumId w:val="6"/>
  </w:num>
  <w:num w:numId="9" w16cid:durableId="1406107385">
    <w:abstractNumId w:val="23"/>
  </w:num>
  <w:num w:numId="10" w16cid:durableId="1153108662">
    <w:abstractNumId w:val="8"/>
  </w:num>
  <w:num w:numId="11" w16cid:durableId="1297298955">
    <w:abstractNumId w:val="21"/>
  </w:num>
  <w:num w:numId="12" w16cid:durableId="638849788">
    <w:abstractNumId w:val="0"/>
  </w:num>
  <w:num w:numId="13" w16cid:durableId="467744673">
    <w:abstractNumId w:val="19"/>
  </w:num>
  <w:num w:numId="14" w16cid:durableId="1188174368">
    <w:abstractNumId w:val="22"/>
  </w:num>
  <w:num w:numId="15" w16cid:durableId="1035471334">
    <w:abstractNumId w:val="15"/>
  </w:num>
  <w:num w:numId="16" w16cid:durableId="61946789">
    <w:abstractNumId w:val="17"/>
  </w:num>
  <w:num w:numId="17" w16cid:durableId="1490251980">
    <w:abstractNumId w:val="3"/>
  </w:num>
  <w:num w:numId="18" w16cid:durableId="455563105">
    <w:abstractNumId w:val="16"/>
  </w:num>
  <w:num w:numId="19" w16cid:durableId="1109007243">
    <w:abstractNumId w:val="10"/>
  </w:num>
  <w:num w:numId="20" w16cid:durableId="1577084050">
    <w:abstractNumId w:val="2"/>
  </w:num>
  <w:num w:numId="21" w16cid:durableId="209146500">
    <w:abstractNumId w:val="14"/>
  </w:num>
  <w:num w:numId="22" w16cid:durableId="260916795">
    <w:abstractNumId w:val="1"/>
  </w:num>
  <w:num w:numId="23" w16cid:durableId="1418400560">
    <w:abstractNumId w:val="12"/>
  </w:num>
  <w:num w:numId="24" w16cid:durableId="8056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F1"/>
    <w:rsid w:val="00007F15"/>
    <w:rsid w:val="00012C33"/>
    <w:rsid w:val="00013460"/>
    <w:rsid w:val="00043352"/>
    <w:rsid w:val="00044BA9"/>
    <w:rsid w:val="00050604"/>
    <w:rsid w:val="0005204F"/>
    <w:rsid w:val="0005545F"/>
    <w:rsid w:val="0006374C"/>
    <w:rsid w:val="00063890"/>
    <w:rsid w:val="00072EE0"/>
    <w:rsid w:val="00086AE6"/>
    <w:rsid w:val="00091CBE"/>
    <w:rsid w:val="00092FFD"/>
    <w:rsid w:val="00095861"/>
    <w:rsid w:val="00097410"/>
    <w:rsid w:val="000B414B"/>
    <w:rsid w:val="000C0FD8"/>
    <w:rsid w:val="000C4C0E"/>
    <w:rsid w:val="000C6191"/>
    <w:rsid w:val="000E062D"/>
    <w:rsid w:val="000E3922"/>
    <w:rsid w:val="000E68FE"/>
    <w:rsid w:val="00103B7A"/>
    <w:rsid w:val="00110F33"/>
    <w:rsid w:val="00116736"/>
    <w:rsid w:val="00120507"/>
    <w:rsid w:val="00120C2E"/>
    <w:rsid w:val="001330FE"/>
    <w:rsid w:val="00143E37"/>
    <w:rsid w:val="001446FB"/>
    <w:rsid w:val="001503DC"/>
    <w:rsid w:val="00150D36"/>
    <w:rsid w:val="00155471"/>
    <w:rsid w:val="00162C0C"/>
    <w:rsid w:val="0017399F"/>
    <w:rsid w:val="00174F0F"/>
    <w:rsid w:val="001758D9"/>
    <w:rsid w:val="00175AE3"/>
    <w:rsid w:val="00177624"/>
    <w:rsid w:val="001A1AFD"/>
    <w:rsid w:val="001B38D0"/>
    <w:rsid w:val="001C3F2D"/>
    <w:rsid w:val="001E6C0B"/>
    <w:rsid w:val="001F3D8D"/>
    <w:rsid w:val="001F4C14"/>
    <w:rsid w:val="001F5D6A"/>
    <w:rsid w:val="0020710F"/>
    <w:rsid w:val="00222069"/>
    <w:rsid w:val="00222663"/>
    <w:rsid w:val="002233D5"/>
    <w:rsid w:val="002379EB"/>
    <w:rsid w:val="00245483"/>
    <w:rsid w:val="002461B2"/>
    <w:rsid w:val="00251F31"/>
    <w:rsid w:val="00254334"/>
    <w:rsid w:val="00260A20"/>
    <w:rsid w:val="00271BFE"/>
    <w:rsid w:val="00276ADF"/>
    <w:rsid w:val="002774F2"/>
    <w:rsid w:val="002A31D5"/>
    <w:rsid w:val="002C30AC"/>
    <w:rsid w:val="002C4890"/>
    <w:rsid w:val="002F1109"/>
    <w:rsid w:val="002F2379"/>
    <w:rsid w:val="002F504F"/>
    <w:rsid w:val="002F7AEE"/>
    <w:rsid w:val="00304CB8"/>
    <w:rsid w:val="003078F0"/>
    <w:rsid w:val="003105A0"/>
    <w:rsid w:val="00312F88"/>
    <w:rsid w:val="003223D2"/>
    <w:rsid w:val="0032434E"/>
    <w:rsid w:val="0033071B"/>
    <w:rsid w:val="00331CAA"/>
    <w:rsid w:val="00341B0C"/>
    <w:rsid w:val="0034423F"/>
    <w:rsid w:val="00351656"/>
    <w:rsid w:val="00380E9D"/>
    <w:rsid w:val="003865E5"/>
    <w:rsid w:val="0039572F"/>
    <w:rsid w:val="003A4CD0"/>
    <w:rsid w:val="003D3FA1"/>
    <w:rsid w:val="003D4EC6"/>
    <w:rsid w:val="003E16F3"/>
    <w:rsid w:val="003E6F9B"/>
    <w:rsid w:val="00401836"/>
    <w:rsid w:val="00403174"/>
    <w:rsid w:val="00412C34"/>
    <w:rsid w:val="00414B14"/>
    <w:rsid w:val="004233B0"/>
    <w:rsid w:val="004243BE"/>
    <w:rsid w:val="0042539F"/>
    <w:rsid w:val="004325A2"/>
    <w:rsid w:val="00432A22"/>
    <w:rsid w:val="00432BD9"/>
    <w:rsid w:val="0044706D"/>
    <w:rsid w:val="0045026F"/>
    <w:rsid w:val="004517A1"/>
    <w:rsid w:val="00451BCF"/>
    <w:rsid w:val="00456524"/>
    <w:rsid w:val="00462616"/>
    <w:rsid w:val="00472A87"/>
    <w:rsid w:val="00472D55"/>
    <w:rsid w:val="00486E74"/>
    <w:rsid w:val="004960B4"/>
    <w:rsid w:val="004B32FB"/>
    <w:rsid w:val="004C3EE2"/>
    <w:rsid w:val="004D3A64"/>
    <w:rsid w:val="004D5A4B"/>
    <w:rsid w:val="004F00FC"/>
    <w:rsid w:val="004F0D9F"/>
    <w:rsid w:val="004F56AB"/>
    <w:rsid w:val="00501B48"/>
    <w:rsid w:val="00501F41"/>
    <w:rsid w:val="00510817"/>
    <w:rsid w:val="00511E5B"/>
    <w:rsid w:val="00517715"/>
    <w:rsid w:val="00526BB8"/>
    <w:rsid w:val="0053050C"/>
    <w:rsid w:val="00531315"/>
    <w:rsid w:val="00533290"/>
    <w:rsid w:val="0053518E"/>
    <w:rsid w:val="005411B4"/>
    <w:rsid w:val="00551624"/>
    <w:rsid w:val="0055292C"/>
    <w:rsid w:val="00553939"/>
    <w:rsid w:val="00592DB4"/>
    <w:rsid w:val="005945D9"/>
    <w:rsid w:val="005947B8"/>
    <w:rsid w:val="005A0DF9"/>
    <w:rsid w:val="005A2B38"/>
    <w:rsid w:val="005A6F59"/>
    <w:rsid w:val="005C44C8"/>
    <w:rsid w:val="005D075E"/>
    <w:rsid w:val="005D0D41"/>
    <w:rsid w:val="005D5163"/>
    <w:rsid w:val="005E74D1"/>
    <w:rsid w:val="005F2746"/>
    <w:rsid w:val="005F4797"/>
    <w:rsid w:val="006205BD"/>
    <w:rsid w:val="006226E1"/>
    <w:rsid w:val="00624A48"/>
    <w:rsid w:val="006313FF"/>
    <w:rsid w:val="00635640"/>
    <w:rsid w:val="00646049"/>
    <w:rsid w:val="00651EEF"/>
    <w:rsid w:val="00657B40"/>
    <w:rsid w:val="00663E27"/>
    <w:rsid w:val="00672292"/>
    <w:rsid w:val="00673D58"/>
    <w:rsid w:val="0067638A"/>
    <w:rsid w:val="006812C2"/>
    <w:rsid w:val="006829D0"/>
    <w:rsid w:val="006A10E9"/>
    <w:rsid w:val="006B05EE"/>
    <w:rsid w:val="006B1015"/>
    <w:rsid w:val="006C0EB4"/>
    <w:rsid w:val="006C20FA"/>
    <w:rsid w:val="006C6A4D"/>
    <w:rsid w:val="006D4682"/>
    <w:rsid w:val="006E057C"/>
    <w:rsid w:val="006E39DE"/>
    <w:rsid w:val="006E6620"/>
    <w:rsid w:val="006F1570"/>
    <w:rsid w:val="006F2B0E"/>
    <w:rsid w:val="00712F5B"/>
    <w:rsid w:val="007141A5"/>
    <w:rsid w:val="00716D33"/>
    <w:rsid w:val="00720E3D"/>
    <w:rsid w:val="007303A2"/>
    <w:rsid w:val="00743DDC"/>
    <w:rsid w:val="00744BDF"/>
    <w:rsid w:val="00757252"/>
    <w:rsid w:val="007666AA"/>
    <w:rsid w:val="00766B72"/>
    <w:rsid w:val="00776C94"/>
    <w:rsid w:val="00781A54"/>
    <w:rsid w:val="007829FE"/>
    <w:rsid w:val="00782B62"/>
    <w:rsid w:val="00784A07"/>
    <w:rsid w:val="0078577A"/>
    <w:rsid w:val="00797585"/>
    <w:rsid w:val="007A0CFA"/>
    <w:rsid w:val="007A76BC"/>
    <w:rsid w:val="007B28FD"/>
    <w:rsid w:val="007B5EC1"/>
    <w:rsid w:val="007C30C5"/>
    <w:rsid w:val="007D1BE8"/>
    <w:rsid w:val="007D3001"/>
    <w:rsid w:val="007E2F33"/>
    <w:rsid w:val="007F423A"/>
    <w:rsid w:val="007F59AD"/>
    <w:rsid w:val="007F6209"/>
    <w:rsid w:val="008015B4"/>
    <w:rsid w:val="008077C2"/>
    <w:rsid w:val="00807E27"/>
    <w:rsid w:val="00807FF2"/>
    <w:rsid w:val="00810B09"/>
    <w:rsid w:val="00820C55"/>
    <w:rsid w:val="00853DD9"/>
    <w:rsid w:val="008541A4"/>
    <w:rsid w:val="0085570D"/>
    <w:rsid w:val="00857EEC"/>
    <w:rsid w:val="008665D2"/>
    <w:rsid w:val="00870061"/>
    <w:rsid w:val="0087220E"/>
    <w:rsid w:val="00883239"/>
    <w:rsid w:val="00891A11"/>
    <w:rsid w:val="008A7306"/>
    <w:rsid w:val="008B055E"/>
    <w:rsid w:val="008B2907"/>
    <w:rsid w:val="008C011B"/>
    <w:rsid w:val="008C064B"/>
    <w:rsid w:val="008C57FB"/>
    <w:rsid w:val="008D082A"/>
    <w:rsid w:val="008E4519"/>
    <w:rsid w:val="008E697F"/>
    <w:rsid w:val="009169DC"/>
    <w:rsid w:val="009217D9"/>
    <w:rsid w:val="0093319D"/>
    <w:rsid w:val="00942A74"/>
    <w:rsid w:val="00950D6F"/>
    <w:rsid w:val="0095235F"/>
    <w:rsid w:val="009611C3"/>
    <w:rsid w:val="0096430B"/>
    <w:rsid w:val="0096575B"/>
    <w:rsid w:val="00966BB9"/>
    <w:rsid w:val="00984D5C"/>
    <w:rsid w:val="00984FE9"/>
    <w:rsid w:val="009A6545"/>
    <w:rsid w:val="009B3638"/>
    <w:rsid w:val="009D1EF0"/>
    <w:rsid w:val="009D4345"/>
    <w:rsid w:val="009E3D92"/>
    <w:rsid w:val="009E6570"/>
    <w:rsid w:val="009F34E9"/>
    <w:rsid w:val="009F3FD8"/>
    <w:rsid w:val="009F7A2B"/>
    <w:rsid w:val="00A02CD7"/>
    <w:rsid w:val="00A06E10"/>
    <w:rsid w:val="00A11BFA"/>
    <w:rsid w:val="00A17821"/>
    <w:rsid w:val="00A17B56"/>
    <w:rsid w:val="00A20450"/>
    <w:rsid w:val="00A26023"/>
    <w:rsid w:val="00A26DB5"/>
    <w:rsid w:val="00A279E4"/>
    <w:rsid w:val="00A30095"/>
    <w:rsid w:val="00A30E19"/>
    <w:rsid w:val="00A30ED3"/>
    <w:rsid w:val="00A34D95"/>
    <w:rsid w:val="00A34ECA"/>
    <w:rsid w:val="00A35950"/>
    <w:rsid w:val="00A4776A"/>
    <w:rsid w:val="00A53CA7"/>
    <w:rsid w:val="00A57FAE"/>
    <w:rsid w:val="00A65B34"/>
    <w:rsid w:val="00A70E23"/>
    <w:rsid w:val="00A7327A"/>
    <w:rsid w:val="00A73FBD"/>
    <w:rsid w:val="00A7715B"/>
    <w:rsid w:val="00A8112B"/>
    <w:rsid w:val="00A82CEA"/>
    <w:rsid w:val="00A87D0C"/>
    <w:rsid w:val="00A924AD"/>
    <w:rsid w:val="00A95BDA"/>
    <w:rsid w:val="00A97600"/>
    <w:rsid w:val="00AA3F72"/>
    <w:rsid w:val="00AB3889"/>
    <w:rsid w:val="00AB4C12"/>
    <w:rsid w:val="00AB69D9"/>
    <w:rsid w:val="00AC7251"/>
    <w:rsid w:val="00AD480A"/>
    <w:rsid w:val="00AE218D"/>
    <w:rsid w:val="00AE6B80"/>
    <w:rsid w:val="00AF4750"/>
    <w:rsid w:val="00B17856"/>
    <w:rsid w:val="00B27991"/>
    <w:rsid w:val="00B3689E"/>
    <w:rsid w:val="00B41A91"/>
    <w:rsid w:val="00B41C89"/>
    <w:rsid w:val="00B45030"/>
    <w:rsid w:val="00B513EE"/>
    <w:rsid w:val="00B60641"/>
    <w:rsid w:val="00B624DB"/>
    <w:rsid w:val="00B658D5"/>
    <w:rsid w:val="00B66714"/>
    <w:rsid w:val="00B67B04"/>
    <w:rsid w:val="00B71DE2"/>
    <w:rsid w:val="00B8086B"/>
    <w:rsid w:val="00BA5980"/>
    <w:rsid w:val="00BB4234"/>
    <w:rsid w:val="00BC3835"/>
    <w:rsid w:val="00BD3848"/>
    <w:rsid w:val="00BD42C3"/>
    <w:rsid w:val="00BD5267"/>
    <w:rsid w:val="00BD5393"/>
    <w:rsid w:val="00BD65CE"/>
    <w:rsid w:val="00BE5704"/>
    <w:rsid w:val="00BE688B"/>
    <w:rsid w:val="00BF20F7"/>
    <w:rsid w:val="00C0732C"/>
    <w:rsid w:val="00C07582"/>
    <w:rsid w:val="00C11987"/>
    <w:rsid w:val="00C36BD2"/>
    <w:rsid w:val="00C422C4"/>
    <w:rsid w:val="00C4373A"/>
    <w:rsid w:val="00C640E7"/>
    <w:rsid w:val="00C663D7"/>
    <w:rsid w:val="00C72F51"/>
    <w:rsid w:val="00C81BBD"/>
    <w:rsid w:val="00C82E03"/>
    <w:rsid w:val="00C84653"/>
    <w:rsid w:val="00C86AEE"/>
    <w:rsid w:val="00C9026B"/>
    <w:rsid w:val="00CB0031"/>
    <w:rsid w:val="00CB66AA"/>
    <w:rsid w:val="00CF1660"/>
    <w:rsid w:val="00D040D4"/>
    <w:rsid w:val="00D16EA3"/>
    <w:rsid w:val="00D1722F"/>
    <w:rsid w:val="00D22C73"/>
    <w:rsid w:val="00D27AC1"/>
    <w:rsid w:val="00D42A7F"/>
    <w:rsid w:val="00D43582"/>
    <w:rsid w:val="00D475E8"/>
    <w:rsid w:val="00D55D07"/>
    <w:rsid w:val="00D64E5A"/>
    <w:rsid w:val="00D6574D"/>
    <w:rsid w:val="00D74617"/>
    <w:rsid w:val="00D83BD7"/>
    <w:rsid w:val="00D93654"/>
    <w:rsid w:val="00DC6F70"/>
    <w:rsid w:val="00DC7AF3"/>
    <w:rsid w:val="00DD0E1F"/>
    <w:rsid w:val="00DD484E"/>
    <w:rsid w:val="00DE0D8B"/>
    <w:rsid w:val="00DF31A4"/>
    <w:rsid w:val="00E00055"/>
    <w:rsid w:val="00E05DF4"/>
    <w:rsid w:val="00E11C58"/>
    <w:rsid w:val="00E12E94"/>
    <w:rsid w:val="00E200F5"/>
    <w:rsid w:val="00E25825"/>
    <w:rsid w:val="00E30289"/>
    <w:rsid w:val="00E307F1"/>
    <w:rsid w:val="00E349DB"/>
    <w:rsid w:val="00E563F8"/>
    <w:rsid w:val="00E564B0"/>
    <w:rsid w:val="00E618BF"/>
    <w:rsid w:val="00E61A6F"/>
    <w:rsid w:val="00E6480A"/>
    <w:rsid w:val="00E7618A"/>
    <w:rsid w:val="00E87FB9"/>
    <w:rsid w:val="00E95D04"/>
    <w:rsid w:val="00EA03B3"/>
    <w:rsid w:val="00EB12D8"/>
    <w:rsid w:val="00EB2CF7"/>
    <w:rsid w:val="00EB44E7"/>
    <w:rsid w:val="00EC6E74"/>
    <w:rsid w:val="00ED3983"/>
    <w:rsid w:val="00ED5672"/>
    <w:rsid w:val="00EE3BC9"/>
    <w:rsid w:val="00EE7F6E"/>
    <w:rsid w:val="00F002B3"/>
    <w:rsid w:val="00F100DA"/>
    <w:rsid w:val="00F10A66"/>
    <w:rsid w:val="00F1222C"/>
    <w:rsid w:val="00F32863"/>
    <w:rsid w:val="00F33258"/>
    <w:rsid w:val="00F418B7"/>
    <w:rsid w:val="00F53057"/>
    <w:rsid w:val="00F56851"/>
    <w:rsid w:val="00F8203D"/>
    <w:rsid w:val="00F84A94"/>
    <w:rsid w:val="00F904E6"/>
    <w:rsid w:val="00F94425"/>
    <w:rsid w:val="00FA3576"/>
    <w:rsid w:val="00FB5E37"/>
    <w:rsid w:val="00FC5DDE"/>
    <w:rsid w:val="00FE1EC9"/>
    <w:rsid w:val="00FE33A1"/>
    <w:rsid w:val="00FE33B3"/>
    <w:rsid w:val="00FE6769"/>
    <w:rsid w:val="00FF2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783C"/>
  <w15:docId w15:val="{B1169ACC-33AC-A540-B07D-9B432CF4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BB9"/>
    <w:pPr>
      <w:spacing w:before="120" w:after="120"/>
      <w:outlineLvl w:val="0"/>
    </w:pPr>
    <w:rPr>
      <w:rFonts w:ascii="Arial" w:hAnsi="Arial" w:cs="Arial"/>
      <w:b/>
      <w:bCs/>
      <w:sz w:val="26"/>
      <w:szCs w:val="26"/>
    </w:rPr>
  </w:style>
  <w:style w:type="paragraph" w:styleId="Heading2">
    <w:name w:val="heading 2"/>
    <w:basedOn w:val="Normal"/>
    <w:next w:val="Normal"/>
    <w:link w:val="Heading2Char"/>
    <w:uiPriority w:val="9"/>
    <w:semiHidden/>
    <w:unhideWhenUsed/>
    <w:qFormat/>
    <w:rsid w:val="00E3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0A2F40" w:themeColor="accent1" w:themeShade="7F"/>
      <w:lang w:eastAsia="en-GB"/>
    </w:rPr>
  </w:style>
  <w:style w:type="paragraph" w:styleId="Heading4">
    <w:name w:val="heading 4"/>
    <w:basedOn w:val="Normal"/>
    <w:next w:val="Normal"/>
    <w:link w:val="Heading4Char"/>
    <w:uiPriority w:val="9"/>
    <w:semiHidden/>
    <w:unhideWhenUsed/>
    <w:qFormat/>
    <w:rsid w:val="00E30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0A2F40" w:themeColor="accent1" w:themeShade="7F"/>
      <w:lang w:eastAsia="en-GB"/>
    </w:rPr>
  </w:style>
  <w:style w:type="character" w:customStyle="1" w:styleId="Heading1Char">
    <w:name w:val="Heading 1 Char"/>
    <w:basedOn w:val="DefaultParagraphFont"/>
    <w:link w:val="Heading1"/>
    <w:uiPriority w:val="9"/>
    <w:rsid w:val="00966BB9"/>
    <w:rPr>
      <w:rFonts w:ascii="Arial" w:hAnsi="Arial" w:cs="Arial"/>
      <w:b/>
      <w:bCs/>
      <w:sz w:val="26"/>
      <w:szCs w:val="26"/>
    </w:rPr>
  </w:style>
  <w:style w:type="character" w:customStyle="1" w:styleId="Heading2Char">
    <w:name w:val="Heading 2 Char"/>
    <w:basedOn w:val="DefaultParagraphFont"/>
    <w:link w:val="Heading2"/>
    <w:uiPriority w:val="9"/>
    <w:semiHidden/>
    <w:rsid w:val="00E307F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30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F1"/>
    <w:rPr>
      <w:rFonts w:eastAsiaTheme="majorEastAsia" w:cstheme="majorBidi"/>
      <w:color w:val="272727" w:themeColor="text1" w:themeTint="D8"/>
    </w:rPr>
  </w:style>
  <w:style w:type="paragraph" w:styleId="Title">
    <w:name w:val="Title"/>
    <w:basedOn w:val="Normal"/>
    <w:next w:val="Normal"/>
    <w:link w:val="TitleChar"/>
    <w:uiPriority w:val="10"/>
    <w:qFormat/>
    <w:rsid w:val="00E30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7F1"/>
    <w:rPr>
      <w:i/>
      <w:iCs/>
      <w:color w:val="404040" w:themeColor="text1" w:themeTint="BF"/>
    </w:rPr>
  </w:style>
  <w:style w:type="paragraph" w:styleId="ListParagraph">
    <w:name w:val="List Paragraph"/>
    <w:basedOn w:val="Normal"/>
    <w:uiPriority w:val="34"/>
    <w:qFormat/>
    <w:rsid w:val="00E307F1"/>
    <w:pPr>
      <w:ind w:left="720"/>
      <w:contextualSpacing/>
    </w:pPr>
  </w:style>
  <w:style w:type="character" w:styleId="IntenseEmphasis">
    <w:name w:val="Intense Emphasis"/>
    <w:basedOn w:val="DefaultParagraphFont"/>
    <w:uiPriority w:val="21"/>
    <w:qFormat/>
    <w:rsid w:val="00E307F1"/>
    <w:rPr>
      <w:i/>
      <w:iCs/>
      <w:color w:val="0F4761" w:themeColor="accent1" w:themeShade="BF"/>
    </w:rPr>
  </w:style>
  <w:style w:type="paragraph" w:styleId="IntenseQuote">
    <w:name w:val="Intense Quote"/>
    <w:basedOn w:val="Normal"/>
    <w:next w:val="Normal"/>
    <w:link w:val="IntenseQuoteChar"/>
    <w:uiPriority w:val="30"/>
    <w:qFormat/>
    <w:rsid w:val="00E3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F1"/>
    <w:rPr>
      <w:i/>
      <w:iCs/>
      <w:color w:val="0F4761" w:themeColor="accent1" w:themeShade="BF"/>
    </w:rPr>
  </w:style>
  <w:style w:type="character" w:styleId="IntenseReference">
    <w:name w:val="Intense Reference"/>
    <w:basedOn w:val="DefaultParagraphFont"/>
    <w:uiPriority w:val="32"/>
    <w:qFormat/>
    <w:rsid w:val="00E307F1"/>
    <w:rPr>
      <w:b/>
      <w:bCs/>
      <w:smallCaps/>
      <w:color w:val="0F4761" w:themeColor="accent1" w:themeShade="BF"/>
      <w:spacing w:val="5"/>
    </w:rPr>
  </w:style>
  <w:style w:type="table" w:styleId="TableGrid">
    <w:name w:val="Table Grid"/>
    <w:basedOn w:val="TableNormal"/>
    <w:uiPriority w:val="39"/>
    <w:rsid w:val="006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5BD"/>
    <w:rPr>
      <w:sz w:val="16"/>
      <w:szCs w:val="16"/>
    </w:rPr>
  </w:style>
  <w:style w:type="paragraph" w:styleId="CommentText">
    <w:name w:val="annotation text"/>
    <w:basedOn w:val="Normal"/>
    <w:link w:val="CommentTextChar"/>
    <w:uiPriority w:val="99"/>
    <w:unhideWhenUsed/>
    <w:rsid w:val="006205BD"/>
    <w:rPr>
      <w:sz w:val="20"/>
      <w:szCs w:val="20"/>
    </w:rPr>
  </w:style>
  <w:style w:type="character" w:customStyle="1" w:styleId="CommentTextChar">
    <w:name w:val="Comment Text Char"/>
    <w:basedOn w:val="DefaultParagraphFont"/>
    <w:link w:val="CommentText"/>
    <w:uiPriority w:val="99"/>
    <w:rsid w:val="006205BD"/>
    <w:rPr>
      <w:sz w:val="20"/>
      <w:szCs w:val="20"/>
    </w:rPr>
  </w:style>
  <w:style w:type="paragraph" w:styleId="CommentSubject">
    <w:name w:val="annotation subject"/>
    <w:basedOn w:val="CommentText"/>
    <w:next w:val="CommentText"/>
    <w:link w:val="CommentSubjectChar"/>
    <w:uiPriority w:val="99"/>
    <w:semiHidden/>
    <w:unhideWhenUsed/>
    <w:rsid w:val="006205BD"/>
    <w:rPr>
      <w:b/>
      <w:bCs/>
    </w:rPr>
  </w:style>
  <w:style w:type="character" w:customStyle="1" w:styleId="CommentSubjectChar">
    <w:name w:val="Comment Subject Char"/>
    <w:basedOn w:val="CommentTextChar"/>
    <w:link w:val="CommentSubject"/>
    <w:uiPriority w:val="99"/>
    <w:semiHidden/>
    <w:rsid w:val="006205BD"/>
    <w:rPr>
      <w:b/>
      <w:bCs/>
      <w:sz w:val="20"/>
      <w:szCs w:val="20"/>
    </w:rPr>
  </w:style>
  <w:style w:type="paragraph" w:styleId="Revision">
    <w:name w:val="Revision"/>
    <w:hidden/>
    <w:uiPriority w:val="99"/>
    <w:semiHidden/>
    <w:rsid w:val="00624A48"/>
  </w:style>
  <w:style w:type="paragraph" w:styleId="FootnoteText">
    <w:name w:val="footnote text"/>
    <w:basedOn w:val="Normal"/>
    <w:link w:val="FootnoteTextChar"/>
    <w:uiPriority w:val="99"/>
    <w:semiHidden/>
    <w:unhideWhenUsed/>
    <w:rsid w:val="00143E37"/>
    <w:rPr>
      <w:sz w:val="20"/>
      <w:szCs w:val="20"/>
    </w:rPr>
  </w:style>
  <w:style w:type="character" w:customStyle="1" w:styleId="FootnoteTextChar">
    <w:name w:val="Footnote Text Char"/>
    <w:basedOn w:val="DefaultParagraphFont"/>
    <w:link w:val="FootnoteText"/>
    <w:uiPriority w:val="99"/>
    <w:semiHidden/>
    <w:rsid w:val="00143E37"/>
    <w:rPr>
      <w:sz w:val="20"/>
      <w:szCs w:val="20"/>
    </w:rPr>
  </w:style>
  <w:style w:type="character" w:styleId="FootnoteReference">
    <w:name w:val="footnote reference"/>
    <w:basedOn w:val="DefaultParagraphFont"/>
    <w:uiPriority w:val="99"/>
    <w:semiHidden/>
    <w:unhideWhenUsed/>
    <w:rsid w:val="00143E37"/>
    <w:rPr>
      <w:vertAlign w:val="superscript"/>
    </w:rPr>
  </w:style>
  <w:style w:type="paragraph" w:styleId="Header">
    <w:name w:val="header"/>
    <w:basedOn w:val="Normal"/>
    <w:link w:val="HeaderChar"/>
    <w:uiPriority w:val="99"/>
    <w:unhideWhenUsed/>
    <w:rsid w:val="0033071B"/>
    <w:pPr>
      <w:tabs>
        <w:tab w:val="center" w:pos="4513"/>
        <w:tab w:val="right" w:pos="9026"/>
      </w:tabs>
    </w:pPr>
  </w:style>
  <w:style w:type="character" w:customStyle="1" w:styleId="HeaderChar">
    <w:name w:val="Header Char"/>
    <w:basedOn w:val="DefaultParagraphFont"/>
    <w:link w:val="Header"/>
    <w:uiPriority w:val="99"/>
    <w:rsid w:val="0033071B"/>
  </w:style>
  <w:style w:type="paragraph" w:styleId="Footer">
    <w:name w:val="footer"/>
    <w:basedOn w:val="Normal"/>
    <w:link w:val="FooterChar"/>
    <w:uiPriority w:val="99"/>
    <w:unhideWhenUsed/>
    <w:rsid w:val="0033071B"/>
    <w:pPr>
      <w:tabs>
        <w:tab w:val="center" w:pos="4513"/>
        <w:tab w:val="right" w:pos="9026"/>
      </w:tabs>
    </w:pPr>
  </w:style>
  <w:style w:type="character" w:customStyle="1" w:styleId="FooterChar">
    <w:name w:val="Footer Char"/>
    <w:basedOn w:val="DefaultParagraphFont"/>
    <w:link w:val="Footer"/>
    <w:uiPriority w:val="99"/>
    <w:rsid w:val="0033071B"/>
  </w:style>
  <w:style w:type="character" w:customStyle="1" w:styleId="apple-converted-space">
    <w:name w:val="apple-converted-space"/>
    <w:basedOn w:val="DefaultParagraphFont"/>
    <w:rsid w:val="000C0FD8"/>
  </w:style>
  <w:style w:type="paragraph" w:styleId="TOCHeading">
    <w:name w:val="TOC Heading"/>
    <w:basedOn w:val="Heading1"/>
    <w:next w:val="Normal"/>
    <w:uiPriority w:val="39"/>
    <w:unhideWhenUsed/>
    <w:qFormat/>
    <w:rsid w:val="00EE7F6E"/>
    <w:pPr>
      <w:keepNext/>
      <w:keepLines/>
      <w:spacing w:before="240" w:after="0" w:line="259" w:lineRule="auto"/>
      <w:outlineLvl w:val="9"/>
    </w:pPr>
    <w:rPr>
      <w:rFonts w:eastAsiaTheme="majorEastAsia" w:cstheme="majorBidi"/>
      <w:bCs w:val="0"/>
      <w:color w:val="0F4761" w:themeColor="accent1" w:themeShade="BF"/>
      <w:kern w:val="0"/>
      <w:sz w:val="28"/>
      <w:szCs w:val="32"/>
      <w:lang w:val="en-US"/>
      <w14:ligatures w14:val="none"/>
    </w:rPr>
  </w:style>
  <w:style w:type="paragraph" w:styleId="TOC1">
    <w:name w:val="toc 1"/>
    <w:basedOn w:val="Normal"/>
    <w:next w:val="Normal"/>
    <w:autoRedefine/>
    <w:uiPriority w:val="39"/>
    <w:unhideWhenUsed/>
    <w:rsid w:val="00966BB9"/>
    <w:pPr>
      <w:spacing w:before="180" w:after="180"/>
    </w:pPr>
    <w:rPr>
      <w:rFonts w:ascii="Arial" w:hAnsi="Arial"/>
    </w:rPr>
  </w:style>
  <w:style w:type="character" w:styleId="Hyperlink">
    <w:name w:val="Hyperlink"/>
    <w:basedOn w:val="DefaultParagraphFont"/>
    <w:uiPriority w:val="99"/>
    <w:unhideWhenUsed/>
    <w:rsid w:val="00966BB9"/>
    <w:rPr>
      <w:color w:val="467886" w:themeColor="hyperlink"/>
      <w:u w:val="single"/>
    </w:rPr>
  </w:style>
  <w:style w:type="character" w:styleId="UnresolvedMention">
    <w:name w:val="Unresolved Mention"/>
    <w:basedOn w:val="DefaultParagraphFont"/>
    <w:uiPriority w:val="99"/>
    <w:semiHidden/>
    <w:unhideWhenUsed/>
    <w:rsid w:val="0042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253806">
      <w:bodyDiv w:val="1"/>
      <w:marLeft w:val="0"/>
      <w:marRight w:val="0"/>
      <w:marTop w:val="0"/>
      <w:marBottom w:val="0"/>
      <w:divBdr>
        <w:top w:val="none" w:sz="0" w:space="0" w:color="auto"/>
        <w:left w:val="none" w:sz="0" w:space="0" w:color="auto"/>
        <w:bottom w:val="none" w:sz="0" w:space="0" w:color="auto"/>
        <w:right w:val="none" w:sz="0" w:space="0" w:color="auto"/>
      </w:divBdr>
    </w:div>
    <w:div w:id="1734161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pport.tlevels.gov.uk/hc/en-gb/articles/18061474008210-Preparation-ahead-of-Employer-Engagement-Questions-to-ask-Curriculum-Colleagues" TargetMode="External"/><Relationship Id="rId26" Type="http://schemas.openxmlformats.org/officeDocument/2006/relationships/hyperlink" Target="https://support.tlevels.gov.uk/hc/en-gb/articles/18074978820754-Email-campaign-templates-targeted-employers-no-relationship" TargetMode="External"/><Relationship Id="rId3" Type="http://schemas.openxmlformats.org/officeDocument/2006/relationships/customXml" Target="../customXml/item3.xml"/><Relationship Id="rId21" Type="http://schemas.openxmlformats.org/officeDocument/2006/relationships/hyperlink" Target="https://support.tlevels.gov.uk/hc/en-gb/articles/18110392895378-Social-Media-Content-To-Get-You-Starte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upport.tlevels.gov.uk/hc/en-gb/articles/18231803693714-Employer-Enquiry-Handling" TargetMode="External"/><Relationship Id="rId25" Type="http://schemas.openxmlformats.org/officeDocument/2006/relationships/hyperlink" Target="https://support.tlevels.gov.uk/hc/en-gb/articles/18110570948626-Newsletter-template-and-content" TargetMode="External"/><Relationship Id="rId2" Type="http://schemas.openxmlformats.org/officeDocument/2006/relationships/customXml" Target="../customXml/item2.xml"/><Relationship Id="rId16" Type="http://schemas.openxmlformats.org/officeDocument/2006/relationships/hyperlink" Target="https://support.tlevels.gov.uk/hc/en-gb/articles/18234455282322-Developing-your-customer-journey" TargetMode="External"/><Relationship Id="rId20" Type="http://schemas.openxmlformats.org/officeDocument/2006/relationships/hyperlink" Target="https://support.tlevels.gov.uk/hc/en-gb/articles/18061257545362-Employer-Engagement-Job-Descri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tlevels.gov.uk/hc/en-gb/article_attachments/18783495985042" TargetMode="External"/><Relationship Id="rId24" Type="http://schemas.openxmlformats.org/officeDocument/2006/relationships/hyperlink" Target="https://support.tlevels.gov.uk/hc/en-gb/articles/18061662934162-Introductory-presentation-for-employers" TargetMode="External"/><Relationship Id="rId5" Type="http://schemas.openxmlformats.org/officeDocument/2006/relationships/numbering" Target="numbering.xml"/><Relationship Id="rId15" Type="http://schemas.openxmlformats.org/officeDocument/2006/relationships/hyperlink" Target="https://support.tlevels.gov.uk/hc/en-gb/articles/18075604921746-Employer-Mapping" TargetMode="External"/><Relationship Id="rId23" Type="http://schemas.openxmlformats.org/officeDocument/2006/relationships/hyperlink" Target="https://support.tlevels.gov.uk/hc/en-gb/articles/18247082361746-Setting-up-and-maintaining-digital-promotion-tools-for-employers" TargetMode="External"/><Relationship Id="rId28" Type="http://schemas.openxmlformats.org/officeDocument/2006/relationships/hyperlink" Target="https://support.tlevels.gov.uk/hc/en-gb/articles/18110683957010-Employer-engagement-feedback-template" TargetMode="External"/><Relationship Id="rId10" Type="http://schemas.openxmlformats.org/officeDocument/2006/relationships/endnotes" Target="endnotes.xml"/><Relationship Id="rId19" Type="http://schemas.openxmlformats.org/officeDocument/2006/relationships/hyperlink" Target="https://support.tlevels.gov.uk/hc/en-gb/articles/18061144628626-Employer-engagement-roles-and-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tlevels.gov.uk/hc/en-gb/articles/18075345605906-Internal-stakeholder-mapping-routes-to-employers" TargetMode="External"/><Relationship Id="rId22" Type="http://schemas.openxmlformats.org/officeDocument/2006/relationships/hyperlink" Target="https://support.tlevels.gov.uk/hc/en-gb/articles/18110430537746-Promote-your-T-Level-offer-on-your-website" TargetMode="External"/><Relationship Id="rId27" Type="http://schemas.openxmlformats.org/officeDocument/2006/relationships/hyperlink" Target="https://support.tlevels.gov.uk/hc/en-gb/articles/18075073385490-Phone-script-elevator-pitch"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4952-DFA3-49D4-9709-51B36641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F57D8-946C-4268-85DD-64F43140878D}">
  <ds:schemaRefs>
    <ds:schemaRef ds:uri="http://schemas.microsoft.com/sharepoint/v3/contenttype/forms"/>
  </ds:schemaRefs>
</ds:datastoreItem>
</file>

<file path=customXml/itemProps3.xml><?xml version="1.0" encoding="utf-8"?>
<ds:datastoreItem xmlns:ds="http://schemas.openxmlformats.org/officeDocument/2006/customXml" ds:itemID="{FA3D8E86-431A-401C-9839-88A66A546655}">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4.xml><?xml version="1.0" encoding="utf-8"?>
<ds:datastoreItem xmlns:ds="http://schemas.openxmlformats.org/officeDocument/2006/customXml" ds:itemID="{9425A3EE-5ABE-504B-AF1C-2D8D452C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Sutton</dc:creator>
  <cp:keywords/>
  <dc:description/>
  <cp:lastModifiedBy>GODDARD, Ria</cp:lastModifiedBy>
  <cp:revision>295</cp:revision>
  <dcterms:created xsi:type="dcterms:W3CDTF">2024-03-26T17:45:00Z</dcterms:created>
  <dcterms:modified xsi:type="dcterms:W3CDTF">2024-05-07T10:21:00Z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