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8E1C" w14:textId="63DC03F2" w:rsidR="00C54F3B" w:rsidRDefault="00C54F3B" w:rsidP="0032237D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6"/>
          <w:szCs w:val="36"/>
        </w:rPr>
      </w:pPr>
      <w:bookmarkStart w:id="0" w:name="_Toc153354836"/>
      <w:r>
        <w:rPr>
          <w:rFonts w:ascii="Arial" w:hAnsi="Arial" w:cs="Arial"/>
          <w:b/>
          <w:bCs/>
          <w:i/>
          <w:caps/>
          <w:color w:val="FC4421"/>
          <w:sz w:val="36"/>
          <w:szCs w:val="36"/>
        </w:rPr>
        <w:t>objection handling</w:t>
      </w:r>
    </w:p>
    <w:p w14:paraId="6C438AC8" w14:textId="37FDA5C4" w:rsidR="00C54F3B" w:rsidRPr="000633CA" w:rsidRDefault="00DB7790" w:rsidP="0032237D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2"/>
          <w:szCs w:val="32"/>
        </w:rPr>
      </w:pPr>
      <w:r w:rsidRPr="000633CA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insurance</w:t>
      </w:r>
    </w:p>
    <w:bookmarkEnd w:id="0"/>
    <w:p w14:paraId="763006DA" w14:textId="77777777" w:rsidR="00C54F3B" w:rsidRPr="00A32E91" w:rsidRDefault="00C54F3B" w:rsidP="00C54F3B">
      <w:pPr>
        <w:rPr>
          <w:rFonts w:ascii="Arial" w:hAnsi="Arial" w:cs="Arial"/>
          <w:b/>
          <w:bCs/>
          <w:i/>
          <w:iCs/>
          <w:color w:val="FC4421"/>
        </w:rPr>
      </w:pPr>
    </w:p>
    <w:p w14:paraId="39D0AA9A" w14:textId="63DB4A40" w:rsidR="00C54F3B" w:rsidRPr="00C436DC" w:rsidRDefault="00C54F3B" w:rsidP="00C436DC">
      <w:pPr>
        <w:spacing w:line="276" w:lineRule="auto"/>
        <w:rPr>
          <w:rFonts w:ascii="Arial" w:hAnsi="Arial" w:cs="Arial"/>
        </w:rPr>
      </w:pPr>
      <w:r w:rsidRPr="00C436DC">
        <w:rPr>
          <w:rFonts w:ascii="Arial" w:hAnsi="Arial" w:cs="Arial"/>
        </w:rPr>
        <w:t xml:space="preserve">The following information will help you give suitable responses when a potential employer raises objections about offering an industry placement because </w:t>
      </w:r>
      <w:r w:rsidR="00DE2B02" w:rsidRPr="00C436DC">
        <w:rPr>
          <w:rFonts w:ascii="Arial" w:hAnsi="Arial" w:cs="Arial"/>
        </w:rPr>
        <w:t>of concerns about insuring the students.</w:t>
      </w:r>
    </w:p>
    <w:p w14:paraId="152DA9A5" w14:textId="77777777" w:rsidR="00C54F3B" w:rsidRPr="00C436DC" w:rsidRDefault="00C54F3B" w:rsidP="00C54F3B">
      <w:pPr>
        <w:rPr>
          <w:rFonts w:ascii="Arial" w:hAnsi="Arial" w:cs="Arial"/>
          <w:b/>
          <w:bCs/>
          <w:i/>
          <w:iCs/>
          <w:color w:val="FF0000"/>
        </w:rPr>
      </w:pPr>
    </w:p>
    <w:tbl>
      <w:tblPr>
        <w:tblStyle w:val="TableGrid"/>
        <w:tblW w:w="14230" w:type="dxa"/>
        <w:tblLook w:val="04A0" w:firstRow="1" w:lastRow="0" w:firstColumn="1" w:lastColumn="0" w:noHBand="0" w:noVBand="1"/>
      </w:tblPr>
      <w:tblGrid>
        <w:gridCol w:w="3685"/>
        <w:gridCol w:w="5953"/>
        <w:gridCol w:w="4592"/>
      </w:tblGrid>
      <w:tr w:rsidR="00C54F3B" w:rsidRPr="00C436DC" w14:paraId="6275B4B0" w14:textId="77777777" w:rsidTr="00392F7C">
        <w:trPr>
          <w:cantSplit/>
        </w:trPr>
        <w:tc>
          <w:tcPr>
            <w:tcW w:w="3685" w:type="dxa"/>
          </w:tcPr>
          <w:p w14:paraId="13D1CE4D" w14:textId="77777777" w:rsidR="00C54F3B" w:rsidRPr="00C436DC" w:rsidRDefault="00C54F3B" w:rsidP="00392F7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C436DC">
              <w:rPr>
                <w:rFonts w:ascii="Arial" w:hAnsi="Arial" w:cs="Arial"/>
                <w:b/>
                <w:bCs/>
              </w:rPr>
              <w:t>Employer objection</w:t>
            </w:r>
          </w:p>
        </w:tc>
        <w:tc>
          <w:tcPr>
            <w:tcW w:w="5953" w:type="dxa"/>
          </w:tcPr>
          <w:p w14:paraId="72E40BA7" w14:textId="77777777" w:rsidR="00C54F3B" w:rsidRPr="00C436DC" w:rsidRDefault="00C54F3B" w:rsidP="00392F7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C436DC">
              <w:rPr>
                <w:rFonts w:ascii="Arial" w:hAnsi="Arial" w:cs="Arial"/>
                <w:b/>
                <w:bCs/>
              </w:rPr>
              <w:t>Your response</w:t>
            </w:r>
          </w:p>
        </w:tc>
        <w:tc>
          <w:tcPr>
            <w:tcW w:w="4592" w:type="dxa"/>
          </w:tcPr>
          <w:p w14:paraId="31A001E6" w14:textId="77777777" w:rsidR="00C54F3B" w:rsidRPr="00C436DC" w:rsidRDefault="00C54F3B" w:rsidP="00392F7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C436DC">
              <w:rPr>
                <w:rFonts w:ascii="Arial" w:hAnsi="Arial" w:cs="Arial"/>
                <w:b/>
                <w:bCs/>
                <w:i/>
                <w:iCs/>
              </w:rPr>
              <w:t xml:space="preserve">Where can you find further guidance? </w:t>
            </w:r>
          </w:p>
        </w:tc>
      </w:tr>
      <w:tr w:rsidR="00863C7C" w:rsidRPr="00C436DC" w14:paraId="55734ECD" w14:textId="77777777" w:rsidTr="00392F7C">
        <w:trPr>
          <w:cantSplit/>
        </w:trPr>
        <w:tc>
          <w:tcPr>
            <w:tcW w:w="3685" w:type="dxa"/>
          </w:tcPr>
          <w:p w14:paraId="58103AB6" w14:textId="1392C0EA" w:rsidR="00863C7C" w:rsidRPr="00C436DC" w:rsidRDefault="00863C7C" w:rsidP="00392F7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436DC">
              <w:rPr>
                <w:rFonts w:ascii="Arial" w:hAnsi="Arial" w:cs="Arial"/>
                <w:b/>
                <w:bCs/>
              </w:rPr>
              <w:t>I don’t think our business is insured for students working here.</w:t>
            </w:r>
          </w:p>
        </w:tc>
        <w:tc>
          <w:tcPr>
            <w:tcW w:w="5953" w:type="dxa"/>
          </w:tcPr>
          <w:p w14:paraId="3D24FB21" w14:textId="77777777" w:rsidR="00863C7C" w:rsidRPr="00C436DC" w:rsidRDefault="00863C7C" w:rsidP="00392F7C">
            <w:pPr>
              <w:spacing w:before="120" w:after="120"/>
              <w:rPr>
                <w:rFonts w:ascii="Arial" w:hAnsi="Arial" w:cs="Arial"/>
              </w:rPr>
            </w:pPr>
            <w:r w:rsidRPr="00C436DC">
              <w:rPr>
                <w:rFonts w:ascii="Arial" w:hAnsi="Arial" w:cs="Arial"/>
              </w:rPr>
              <w:t xml:space="preserve">If you have up-to-date Employer’s Liability (Compulsory Insurance) and Public Liability insurance, you will be covered for any potential loss or liability caused by or to the student in relation to the placement. </w:t>
            </w:r>
          </w:p>
          <w:p w14:paraId="1AA6C93B" w14:textId="77777777" w:rsidR="00863C7C" w:rsidRPr="00C436DC" w:rsidRDefault="00863C7C" w:rsidP="00392F7C">
            <w:pPr>
              <w:spacing w:before="120" w:after="120"/>
              <w:rPr>
                <w:rFonts w:ascii="Arial" w:hAnsi="Arial" w:cs="Arial"/>
              </w:rPr>
            </w:pPr>
            <w:r w:rsidRPr="00C436DC">
              <w:rPr>
                <w:rFonts w:ascii="Arial" w:hAnsi="Arial" w:cs="Arial"/>
              </w:rPr>
              <w:t xml:space="preserve">However some insurers require additional employers’ liability insurance for students who work for you unpaid. </w:t>
            </w:r>
          </w:p>
          <w:p w14:paraId="6C273799" w14:textId="4D1A90F9" w:rsidR="00863C7C" w:rsidRPr="00C436DC" w:rsidRDefault="00863C7C" w:rsidP="00392F7C">
            <w:pPr>
              <w:spacing w:before="120" w:after="120"/>
              <w:rPr>
                <w:rFonts w:ascii="Arial" w:hAnsi="Arial" w:cs="Arial"/>
              </w:rPr>
            </w:pPr>
            <w:r w:rsidRPr="00C436DC">
              <w:rPr>
                <w:rFonts w:ascii="Arial" w:hAnsi="Arial" w:cs="Arial"/>
              </w:rPr>
              <w:t>The insurer will usually cover the student in this circumstance under an existing employers’ liability policy, but it is always better to inform the insurer as the placement is a relatively long period.</w:t>
            </w:r>
          </w:p>
          <w:p w14:paraId="01A93243" w14:textId="33AF894D" w:rsidR="00863C7C" w:rsidRPr="00C436DC" w:rsidRDefault="00863C7C" w:rsidP="00392F7C">
            <w:pPr>
              <w:spacing w:before="120" w:after="120"/>
              <w:rPr>
                <w:rFonts w:ascii="Arial" w:hAnsi="Arial" w:cs="Arial"/>
              </w:rPr>
            </w:pPr>
            <w:r w:rsidRPr="00C436DC">
              <w:rPr>
                <w:rFonts w:ascii="Arial" w:hAnsi="Arial" w:cs="Arial"/>
              </w:rPr>
              <w:t>Also if the student is doing work that is not your company’s usual business, then you should also inform your insurance company.</w:t>
            </w:r>
          </w:p>
        </w:tc>
        <w:tc>
          <w:tcPr>
            <w:tcW w:w="4592" w:type="dxa"/>
          </w:tcPr>
          <w:p w14:paraId="2BF2EE25" w14:textId="2EA67BC6" w:rsidR="00863C7C" w:rsidRPr="00C436DC" w:rsidRDefault="00000000" w:rsidP="00392F7C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="00863C7C" w:rsidRPr="00C436DC">
                <w:rPr>
                  <w:rStyle w:val="Hyperlink"/>
                  <w:rFonts w:ascii="Arial" w:hAnsi="Arial" w:cs="Arial"/>
                </w:rPr>
                <w:t xml:space="preserve">Health and </w:t>
              </w:r>
              <w:r w:rsidR="00602895" w:rsidRPr="00C436DC">
                <w:rPr>
                  <w:rStyle w:val="Hyperlink"/>
                  <w:rFonts w:ascii="Arial" w:hAnsi="Arial" w:cs="Arial"/>
                </w:rPr>
                <w:t>Safety Executive</w:t>
              </w:r>
              <w:r w:rsidR="00863C7C" w:rsidRPr="00C436DC">
                <w:rPr>
                  <w:rStyle w:val="Hyperlink"/>
                  <w:rFonts w:ascii="Arial" w:hAnsi="Arial" w:cs="Arial"/>
                </w:rPr>
                <w:t xml:space="preserve"> Employers’ Liability (Compulsory Insurance) Act 1969 </w:t>
              </w:r>
            </w:hyperlink>
            <w:r w:rsidR="00863C7C" w:rsidRPr="00C436DC">
              <w:rPr>
                <w:rFonts w:ascii="Arial" w:hAnsi="Arial" w:cs="Arial"/>
              </w:rPr>
              <w:t xml:space="preserve"> </w:t>
            </w:r>
          </w:p>
          <w:p w14:paraId="52F9D528" w14:textId="77777777" w:rsidR="00863C7C" w:rsidRPr="00C436DC" w:rsidRDefault="00863C7C" w:rsidP="00392F7C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  <w:tr w:rsidR="00392F7C" w:rsidRPr="00C436DC" w14:paraId="38F1F37D" w14:textId="77777777" w:rsidTr="00596A97">
        <w:trPr>
          <w:cantSplit/>
        </w:trPr>
        <w:tc>
          <w:tcPr>
            <w:tcW w:w="3685" w:type="dxa"/>
          </w:tcPr>
          <w:p w14:paraId="2F5A84F6" w14:textId="77777777" w:rsidR="00392F7C" w:rsidRPr="00C436DC" w:rsidRDefault="00392F7C" w:rsidP="00596A9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436DC">
              <w:rPr>
                <w:rFonts w:ascii="Arial" w:hAnsi="Arial" w:cs="Arial"/>
                <w:b/>
                <w:bCs/>
              </w:rPr>
              <w:lastRenderedPageBreak/>
              <w:t>My business won’t be insured for consequential losses if a student makes a mistake and causes harm to customers or members of the public.</w:t>
            </w:r>
          </w:p>
        </w:tc>
        <w:tc>
          <w:tcPr>
            <w:tcW w:w="5953" w:type="dxa"/>
          </w:tcPr>
          <w:p w14:paraId="589ABB88" w14:textId="422E31D7" w:rsidR="00392F7C" w:rsidRPr="00C436DC" w:rsidRDefault="00392F7C" w:rsidP="00596A97">
            <w:pPr>
              <w:spacing w:before="120" w:after="120"/>
              <w:rPr>
                <w:rFonts w:ascii="Arial" w:hAnsi="Arial" w:cs="Arial"/>
              </w:rPr>
            </w:pPr>
            <w:r w:rsidRPr="00C436DC">
              <w:rPr>
                <w:rFonts w:ascii="Arial" w:hAnsi="Arial" w:cs="Arial"/>
              </w:rPr>
              <w:t xml:space="preserve">Public liability insurance covers you for claims made against you by members of the public or other businesses. </w:t>
            </w:r>
          </w:p>
        </w:tc>
        <w:tc>
          <w:tcPr>
            <w:tcW w:w="4592" w:type="dxa"/>
          </w:tcPr>
          <w:p w14:paraId="43193423" w14:textId="77777777" w:rsidR="00392F7C" w:rsidRPr="00C436DC" w:rsidRDefault="00392F7C" w:rsidP="00596A97">
            <w:pPr>
              <w:spacing w:before="120" w:after="120"/>
              <w:rPr>
                <w:rFonts w:ascii="Arial" w:hAnsi="Arial" w:cs="Arial"/>
              </w:rPr>
            </w:pPr>
            <w:r w:rsidRPr="00C436DC">
              <w:rPr>
                <w:rFonts w:ascii="Arial" w:hAnsi="Arial" w:cs="Arial"/>
              </w:rPr>
              <w:t xml:space="preserve">Gov.uk advice for small businesses on </w:t>
            </w:r>
            <w:hyperlink r:id="rId11" w:history="1">
              <w:r w:rsidRPr="00C436DC">
                <w:rPr>
                  <w:rStyle w:val="Hyperlink"/>
                  <w:rFonts w:ascii="Arial" w:hAnsi="Arial" w:cs="Arial"/>
                </w:rPr>
                <w:t>public liability insurance</w:t>
              </w:r>
            </w:hyperlink>
          </w:p>
        </w:tc>
      </w:tr>
      <w:tr w:rsidR="00DE2B02" w:rsidRPr="00C436DC" w14:paraId="0D1B4CA8" w14:textId="77777777" w:rsidTr="00392F7C">
        <w:trPr>
          <w:cantSplit/>
        </w:trPr>
        <w:tc>
          <w:tcPr>
            <w:tcW w:w="3685" w:type="dxa"/>
          </w:tcPr>
          <w:p w14:paraId="43A2E9A9" w14:textId="14788C00" w:rsidR="00DE2B02" w:rsidRPr="00C436DC" w:rsidRDefault="00DE2B02" w:rsidP="00392F7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436DC">
              <w:rPr>
                <w:rFonts w:ascii="Arial" w:hAnsi="Arial" w:cs="Arial"/>
                <w:b/>
                <w:bCs/>
              </w:rPr>
              <w:t xml:space="preserve">My business </w:t>
            </w:r>
            <w:r w:rsidR="00863C7C" w:rsidRPr="00C436DC">
              <w:rPr>
                <w:rFonts w:ascii="Arial" w:hAnsi="Arial" w:cs="Arial"/>
                <w:b/>
                <w:bCs/>
              </w:rPr>
              <w:t>won’t</w:t>
            </w:r>
            <w:r w:rsidRPr="00C436DC">
              <w:rPr>
                <w:rFonts w:ascii="Arial" w:hAnsi="Arial" w:cs="Arial"/>
                <w:b/>
                <w:bCs/>
              </w:rPr>
              <w:t xml:space="preserve"> be insured for </w:t>
            </w:r>
            <w:r w:rsidR="006F2EE4" w:rsidRPr="00C436DC">
              <w:rPr>
                <w:rFonts w:ascii="Arial" w:hAnsi="Arial" w:cs="Arial"/>
                <w:b/>
                <w:bCs/>
              </w:rPr>
              <w:t xml:space="preserve">claims by the student </w:t>
            </w:r>
            <w:r w:rsidRPr="00C436DC">
              <w:rPr>
                <w:rFonts w:ascii="Arial" w:hAnsi="Arial" w:cs="Arial"/>
                <w:b/>
                <w:bCs/>
              </w:rPr>
              <w:t xml:space="preserve">if </w:t>
            </w:r>
            <w:r w:rsidR="006F2EE4" w:rsidRPr="00C436DC">
              <w:rPr>
                <w:rFonts w:ascii="Arial" w:hAnsi="Arial" w:cs="Arial"/>
                <w:b/>
                <w:bCs/>
              </w:rPr>
              <w:t xml:space="preserve">they </w:t>
            </w:r>
            <w:r w:rsidR="00602895" w:rsidRPr="00C436DC">
              <w:rPr>
                <w:rFonts w:ascii="Arial" w:hAnsi="Arial" w:cs="Arial"/>
                <w:b/>
                <w:bCs/>
              </w:rPr>
              <w:t>are injured</w:t>
            </w:r>
            <w:r w:rsidRPr="00C436DC">
              <w:rPr>
                <w:rFonts w:ascii="Arial" w:hAnsi="Arial" w:cs="Arial"/>
                <w:b/>
                <w:bCs/>
              </w:rPr>
              <w:t xml:space="preserve"> in the workplace?</w:t>
            </w:r>
          </w:p>
        </w:tc>
        <w:tc>
          <w:tcPr>
            <w:tcW w:w="5953" w:type="dxa"/>
          </w:tcPr>
          <w:p w14:paraId="5AE375B8" w14:textId="38E28AFF" w:rsidR="00D768D8" w:rsidRPr="00C436DC" w:rsidRDefault="00863C7C" w:rsidP="00392F7C">
            <w:pPr>
              <w:spacing w:before="120" w:after="120"/>
              <w:rPr>
                <w:rFonts w:ascii="Arial" w:hAnsi="Arial" w:cs="Arial"/>
              </w:rPr>
            </w:pPr>
            <w:r w:rsidRPr="00C436DC">
              <w:rPr>
                <w:rFonts w:ascii="Arial" w:hAnsi="Arial" w:cs="Arial"/>
              </w:rPr>
              <w:t>Your e</w:t>
            </w:r>
            <w:r w:rsidR="00DE2B02" w:rsidRPr="00C436DC">
              <w:rPr>
                <w:rFonts w:ascii="Arial" w:hAnsi="Arial" w:cs="Arial"/>
              </w:rPr>
              <w:t xml:space="preserve">mployers’ liability insurance will enable you to meet the cost of compensation for your employees’ injuries or illness whether they are caused on or off site. </w:t>
            </w:r>
            <w:r w:rsidR="00D768D8" w:rsidRPr="00C436DC">
              <w:rPr>
                <w:rFonts w:ascii="Arial" w:hAnsi="Arial" w:cs="Arial"/>
              </w:rPr>
              <w:t xml:space="preserve"> </w:t>
            </w:r>
            <w:r w:rsidR="00DE2B02" w:rsidRPr="00C436DC">
              <w:rPr>
                <w:rFonts w:ascii="Arial" w:hAnsi="Arial" w:cs="Arial"/>
              </w:rPr>
              <w:t xml:space="preserve">However, any injuries and illness relating to </w:t>
            </w:r>
            <w:r w:rsidR="00DE2B02" w:rsidRPr="00C436DC">
              <w:rPr>
                <w:rFonts w:ascii="Arial" w:hAnsi="Arial" w:cs="Arial"/>
                <w:b/>
                <w:bCs/>
                <w:i/>
                <w:iCs/>
              </w:rPr>
              <w:t xml:space="preserve">motor accidents </w:t>
            </w:r>
            <w:r w:rsidR="00DE2B02" w:rsidRPr="00C436DC">
              <w:rPr>
                <w:rFonts w:ascii="Arial" w:hAnsi="Arial" w:cs="Arial"/>
              </w:rPr>
              <w:t xml:space="preserve">that occur while </w:t>
            </w:r>
            <w:r w:rsidR="006F2EE4" w:rsidRPr="00C436DC">
              <w:rPr>
                <w:rFonts w:ascii="Arial" w:hAnsi="Arial" w:cs="Arial"/>
              </w:rPr>
              <w:t xml:space="preserve">the student is </w:t>
            </w:r>
            <w:r w:rsidR="00DE2B02" w:rsidRPr="00C436DC">
              <w:rPr>
                <w:rFonts w:ascii="Arial" w:hAnsi="Arial" w:cs="Arial"/>
              </w:rPr>
              <w:t xml:space="preserve">working for you may be covered separately by your motor insurance.  </w:t>
            </w:r>
          </w:p>
        </w:tc>
        <w:tc>
          <w:tcPr>
            <w:tcW w:w="4592" w:type="dxa"/>
          </w:tcPr>
          <w:p w14:paraId="6327E8D0" w14:textId="5D64C7A4" w:rsidR="00DE2B02" w:rsidRPr="00C436DC" w:rsidRDefault="00DE2B02" w:rsidP="00392F7C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</w:tbl>
    <w:p w14:paraId="6E55B1BB" w14:textId="77777777" w:rsidR="00DE2B02" w:rsidRDefault="00DE2B02" w:rsidP="00C54F3B">
      <w:pPr>
        <w:rPr>
          <w:rFonts w:ascii="Arial" w:hAnsi="Arial" w:cs="Arial"/>
          <w:b/>
          <w:bCs/>
          <w:i/>
          <w:iCs/>
          <w:color w:val="FF0000"/>
        </w:rPr>
      </w:pPr>
    </w:p>
    <w:p w14:paraId="17BDBD6B" w14:textId="24CFD166" w:rsidR="006F2EE4" w:rsidRPr="00C436DC" w:rsidRDefault="006F2EE4" w:rsidP="00C54F3B">
      <w:pPr>
        <w:rPr>
          <w:rFonts w:ascii="Arial" w:hAnsi="Arial" w:cs="Arial"/>
        </w:rPr>
      </w:pPr>
      <w:r w:rsidRPr="00C436DC">
        <w:rPr>
          <w:rFonts w:ascii="Arial" w:hAnsi="Arial" w:cs="Arial"/>
        </w:rPr>
        <w:t>Note that whilst public liability insurance is generally voluntary, employers’ liability insurance is compulsory. Most firms will have both types in place but always check.</w:t>
      </w:r>
    </w:p>
    <w:p w14:paraId="151B1A2A" w14:textId="77777777" w:rsidR="00863C7C" w:rsidRPr="00C436DC" w:rsidRDefault="00863C7C" w:rsidP="00C54F3B">
      <w:pPr>
        <w:rPr>
          <w:rFonts w:ascii="Arial" w:hAnsi="Arial" w:cs="Arial"/>
        </w:rPr>
      </w:pPr>
    </w:p>
    <w:p w14:paraId="3EFD19CB" w14:textId="14D90D06" w:rsidR="00863C7C" w:rsidRPr="00C436DC" w:rsidRDefault="00863C7C" w:rsidP="00C54F3B">
      <w:pPr>
        <w:rPr>
          <w:rFonts w:ascii="Arial" w:hAnsi="Arial" w:cs="Arial"/>
          <w:color w:val="111111"/>
        </w:rPr>
      </w:pPr>
      <w:r w:rsidRPr="00C436DC">
        <w:rPr>
          <w:rFonts w:ascii="Arial" w:hAnsi="Arial" w:cs="Arial"/>
          <w:color w:val="111111"/>
        </w:rPr>
        <w:t>Always tell the employer that you will need to have a copy of the insurance certificate and make sure it covers the period of the work experience placement.</w:t>
      </w:r>
    </w:p>
    <w:p w14:paraId="4277D839" w14:textId="77777777" w:rsidR="00863C7C" w:rsidRPr="006F2EE4" w:rsidRDefault="00863C7C" w:rsidP="00C54F3B">
      <w:pPr>
        <w:rPr>
          <w:rFonts w:ascii="Arial" w:hAnsi="Arial" w:cs="Arial"/>
        </w:rPr>
      </w:pPr>
    </w:p>
    <w:p w14:paraId="1D1E5DD5" w14:textId="0FF43780" w:rsidR="00C54F3B" w:rsidRPr="00C436DC" w:rsidRDefault="00DE2B02" w:rsidP="00C54F3B">
      <w:pPr>
        <w:rPr>
          <w:rFonts w:ascii="Arial" w:hAnsi="Arial" w:cs="Arial"/>
          <w:b/>
          <w:bCs/>
          <w:i/>
          <w:iCs/>
          <w:color w:val="FC4421"/>
          <w:sz w:val="28"/>
          <w:szCs w:val="28"/>
        </w:rPr>
      </w:pPr>
      <w:r w:rsidRPr="00C436DC">
        <w:rPr>
          <w:rFonts w:ascii="Arial" w:hAnsi="Arial" w:cs="Arial"/>
          <w:b/>
          <w:bCs/>
          <w:color w:val="FC4421"/>
          <w:sz w:val="28"/>
          <w:szCs w:val="28"/>
        </w:rPr>
        <w:t xml:space="preserve">NB – Remember as an overriding rule if there is any area of doubt, the employer should always check with their insurance company. </w:t>
      </w:r>
      <w:r w:rsidR="00C54F3B" w:rsidRPr="00C436DC">
        <w:rPr>
          <w:rFonts w:ascii="Arial" w:hAnsi="Arial" w:cs="Arial"/>
          <w:b/>
          <w:bCs/>
          <w:i/>
          <w:iCs/>
          <w:color w:val="FC4421"/>
          <w:sz w:val="28"/>
          <w:szCs w:val="28"/>
        </w:rPr>
        <w:t xml:space="preserve"> </w:t>
      </w:r>
    </w:p>
    <w:p w14:paraId="31026994" w14:textId="77777777" w:rsidR="00C54F3B" w:rsidRPr="00DE2B02" w:rsidRDefault="00C54F3B" w:rsidP="00C54F3B">
      <w:pPr>
        <w:rPr>
          <w:rFonts w:ascii="Arial" w:hAnsi="Arial" w:cs="Arial"/>
          <w:b/>
          <w:bCs/>
        </w:rPr>
      </w:pPr>
    </w:p>
    <w:p w14:paraId="59CBF93F" w14:textId="77777777" w:rsidR="00174EE8" w:rsidRDefault="00174EE8"/>
    <w:sectPr w:rsidR="00174EE8" w:rsidSect="00B07DEF">
      <w:headerReference w:type="default" r:id="rId12"/>
      <w:footerReference w:type="default" r:id="rId13"/>
      <w:pgSz w:w="16838" w:h="11906" w:orient="landscape" w:code="9"/>
      <w:pgMar w:top="1418" w:right="1418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1031" w14:textId="77777777" w:rsidR="00B07DEF" w:rsidRDefault="00B07DEF">
      <w:r>
        <w:separator/>
      </w:r>
    </w:p>
  </w:endnote>
  <w:endnote w:type="continuationSeparator" w:id="0">
    <w:p w14:paraId="687279B6" w14:textId="77777777" w:rsidR="00B07DEF" w:rsidRDefault="00B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8295" w14:textId="77777777" w:rsidR="006060BA" w:rsidRDefault="00C436DC">
    <w:pPr>
      <w:pStyle w:val="Footer"/>
    </w:pPr>
    <w:r>
      <w:rPr>
        <w:noProof/>
      </w:rPr>
      <w:drawing>
        <wp:inline distT="0" distB="0" distL="0" distR="0" wp14:anchorId="79F6B668" wp14:editId="08C0BE2D">
          <wp:extent cx="1104900" cy="381000"/>
          <wp:effectExtent l="0" t="0" r="0" b="0"/>
          <wp:docPr id="26058471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8471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076C" w14:textId="77777777" w:rsidR="00B07DEF" w:rsidRDefault="00B07DEF">
      <w:r>
        <w:separator/>
      </w:r>
    </w:p>
  </w:footnote>
  <w:footnote w:type="continuationSeparator" w:id="0">
    <w:p w14:paraId="3D31DC5B" w14:textId="77777777" w:rsidR="00B07DEF" w:rsidRDefault="00B0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602F" w14:textId="058C3F89" w:rsidR="006060BA" w:rsidRDefault="00C436DC" w:rsidP="00392F7C">
    <w:pPr>
      <w:pStyle w:val="Header"/>
      <w:spacing w:after="120"/>
    </w:pPr>
    <w:r>
      <w:rPr>
        <w:noProof/>
      </w:rPr>
      <w:drawing>
        <wp:inline distT="0" distB="0" distL="0" distR="0" wp14:anchorId="6A202DB1" wp14:editId="6F85C580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A069D"/>
    <w:multiLevelType w:val="hybridMultilevel"/>
    <w:tmpl w:val="539AC0CE"/>
    <w:lvl w:ilvl="0" w:tplc="974236EC">
      <w:start w:val="4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A245E"/>
    <w:multiLevelType w:val="hybridMultilevel"/>
    <w:tmpl w:val="AE5EE46A"/>
    <w:lvl w:ilvl="0" w:tplc="D6FAC7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27E56"/>
    <w:multiLevelType w:val="hybridMultilevel"/>
    <w:tmpl w:val="9144807A"/>
    <w:lvl w:ilvl="0" w:tplc="08AAD298">
      <w:start w:val="5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33C"/>
    <w:multiLevelType w:val="hybridMultilevel"/>
    <w:tmpl w:val="FCE0D5F4"/>
    <w:lvl w:ilvl="0" w:tplc="C7161034">
      <w:start w:val="7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60E33"/>
    <w:multiLevelType w:val="hybridMultilevel"/>
    <w:tmpl w:val="B6E29B7E"/>
    <w:lvl w:ilvl="0" w:tplc="5AC8264C">
      <w:start w:val="6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290"/>
    <w:multiLevelType w:val="hybridMultilevel"/>
    <w:tmpl w:val="241A3AD6"/>
    <w:lvl w:ilvl="0" w:tplc="3E3E537C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24407">
    <w:abstractNumId w:val="1"/>
  </w:num>
  <w:num w:numId="2" w16cid:durableId="1714771917">
    <w:abstractNumId w:val="5"/>
  </w:num>
  <w:num w:numId="3" w16cid:durableId="1737582316">
    <w:abstractNumId w:val="0"/>
  </w:num>
  <w:num w:numId="4" w16cid:durableId="1415084123">
    <w:abstractNumId w:val="2"/>
  </w:num>
  <w:num w:numId="5" w16cid:durableId="2057461970">
    <w:abstractNumId w:val="4"/>
  </w:num>
  <w:num w:numId="6" w16cid:durableId="113837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B"/>
    <w:rsid w:val="000633CA"/>
    <w:rsid w:val="00174EE8"/>
    <w:rsid w:val="002B5ECE"/>
    <w:rsid w:val="003019C1"/>
    <w:rsid w:val="0032237D"/>
    <w:rsid w:val="00392F7C"/>
    <w:rsid w:val="004061BE"/>
    <w:rsid w:val="00422D65"/>
    <w:rsid w:val="00602895"/>
    <w:rsid w:val="006060BA"/>
    <w:rsid w:val="006321BE"/>
    <w:rsid w:val="006F2EE4"/>
    <w:rsid w:val="00815ABD"/>
    <w:rsid w:val="00842AA2"/>
    <w:rsid w:val="00863C7C"/>
    <w:rsid w:val="00977674"/>
    <w:rsid w:val="009E093A"/>
    <w:rsid w:val="00AD5776"/>
    <w:rsid w:val="00B07DEF"/>
    <w:rsid w:val="00BE298D"/>
    <w:rsid w:val="00C436DC"/>
    <w:rsid w:val="00C54F3B"/>
    <w:rsid w:val="00D768D8"/>
    <w:rsid w:val="00D87FF9"/>
    <w:rsid w:val="00DA6CD0"/>
    <w:rsid w:val="00DB7790"/>
    <w:rsid w:val="00DE2B02"/>
    <w:rsid w:val="00DE5D8B"/>
    <w:rsid w:val="00E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D9F3"/>
  <w15:chartTrackingRefBased/>
  <w15:docId w15:val="{C4EF3FF1-272F-46FC-B317-437C831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3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F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F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F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F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F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3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F3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54F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C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panieshouse.blog.gov.uk/2019/04/30/what-insurance-does-a-small-business-nee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se.gov.uk/pubns/hse4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819E9-02A5-4AA3-AA71-47B1EA9D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60F8F-1740-4231-8E6C-ACF733C4D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C961C-8C01-4CBA-9A69-A706820463C7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Gilmartin</dc:creator>
  <cp:keywords/>
  <dc:description/>
  <cp:lastModifiedBy>Colin Bentwood</cp:lastModifiedBy>
  <cp:revision>11</cp:revision>
  <dcterms:created xsi:type="dcterms:W3CDTF">2024-03-19T16:24:00Z</dcterms:created>
  <dcterms:modified xsi:type="dcterms:W3CDTF">2024-03-25T14:51:00Z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