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8E1C" w14:textId="139E6DC7" w:rsidR="00C54F3B" w:rsidRDefault="00C54F3B" w:rsidP="00970DB5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6"/>
          <w:szCs w:val="36"/>
        </w:rPr>
      </w:pPr>
      <w:bookmarkStart w:id="0" w:name="_Toc153354836"/>
      <w:r>
        <w:rPr>
          <w:rFonts w:ascii="Arial" w:hAnsi="Arial" w:cs="Arial"/>
          <w:b/>
          <w:bCs/>
          <w:i/>
          <w:caps/>
          <w:color w:val="FC4421"/>
          <w:sz w:val="36"/>
          <w:szCs w:val="36"/>
        </w:rPr>
        <w:t>objection handling</w:t>
      </w:r>
    </w:p>
    <w:p w14:paraId="6C438AC8" w14:textId="147ADD84" w:rsidR="00C54F3B" w:rsidRPr="004506AE" w:rsidRDefault="00BE298D" w:rsidP="00970DB5">
      <w:pPr>
        <w:spacing w:before="120" w:after="120"/>
        <w:rPr>
          <w:rFonts w:ascii="Arial" w:hAnsi="Arial" w:cs="Arial"/>
          <w:b/>
          <w:bCs/>
          <w:i/>
          <w:caps/>
          <w:color w:val="FC4421"/>
          <w:sz w:val="32"/>
          <w:szCs w:val="32"/>
        </w:rPr>
      </w:pPr>
      <w:r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gdpr</w:t>
      </w:r>
      <w:r w:rsidR="004506AE"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 xml:space="preserve"> </w:t>
      </w:r>
      <w:r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/</w:t>
      </w:r>
      <w:r w:rsidR="004506AE"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 xml:space="preserve"> </w:t>
      </w:r>
      <w:r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Digital security</w:t>
      </w:r>
      <w:r w:rsidR="004506AE"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 xml:space="preserve"> </w:t>
      </w:r>
      <w:r w:rsidRPr="004506AE">
        <w:rPr>
          <w:rFonts w:ascii="Arial" w:hAnsi="Arial" w:cs="Arial"/>
          <w:b/>
          <w:bCs/>
          <w:i/>
          <w:caps/>
          <w:color w:val="FC4421"/>
          <w:sz w:val="32"/>
          <w:szCs w:val="32"/>
        </w:rPr>
        <w:t>/ confidentiality</w:t>
      </w:r>
    </w:p>
    <w:bookmarkEnd w:id="0"/>
    <w:p w14:paraId="39D0AA9A" w14:textId="5538BACA" w:rsidR="00C54F3B" w:rsidRPr="00970DB5" w:rsidRDefault="00C54F3B" w:rsidP="00970DB5">
      <w:pPr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information will help you give suitable responses when a potential employer raises objections about offering an industry placement </w:t>
      </w:r>
      <w:r w:rsidR="002360E6">
        <w:rPr>
          <w:rFonts w:ascii="Arial" w:hAnsi="Arial" w:cs="Arial"/>
        </w:rPr>
        <w:t>on grounds of digital security, data protection or confidentiality.</w:t>
      </w:r>
    </w:p>
    <w:tbl>
      <w:tblPr>
        <w:tblStyle w:val="TableGrid"/>
        <w:tblW w:w="14230" w:type="dxa"/>
        <w:tblLook w:val="04A0" w:firstRow="1" w:lastRow="0" w:firstColumn="1" w:lastColumn="0" w:noHBand="0" w:noVBand="1"/>
      </w:tblPr>
      <w:tblGrid>
        <w:gridCol w:w="3685"/>
        <w:gridCol w:w="5953"/>
        <w:gridCol w:w="4592"/>
      </w:tblGrid>
      <w:tr w:rsidR="00C54F3B" w14:paraId="6275B4B0" w14:textId="77777777" w:rsidTr="004A6DBD">
        <w:trPr>
          <w:tblHeader/>
        </w:trPr>
        <w:tc>
          <w:tcPr>
            <w:tcW w:w="3685" w:type="dxa"/>
          </w:tcPr>
          <w:p w14:paraId="13D1CE4D" w14:textId="77777777" w:rsidR="00C54F3B" w:rsidRDefault="00C54F3B" w:rsidP="004A6DBD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Employer objection</w:t>
            </w:r>
          </w:p>
        </w:tc>
        <w:tc>
          <w:tcPr>
            <w:tcW w:w="5953" w:type="dxa"/>
          </w:tcPr>
          <w:p w14:paraId="72E40BA7" w14:textId="77777777" w:rsidR="00C54F3B" w:rsidRDefault="00C54F3B" w:rsidP="004A6DBD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Your response</w:t>
            </w:r>
          </w:p>
        </w:tc>
        <w:tc>
          <w:tcPr>
            <w:tcW w:w="4592" w:type="dxa"/>
          </w:tcPr>
          <w:p w14:paraId="31A001E6" w14:textId="77777777" w:rsidR="00C54F3B" w:rsidRPr="00C1707D" w:rsidRDefault="00C54F3B" w:rsidP="004A6DBD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Where can you find further guidance? </w:t>
            </w:r>
          </w:p>
        </w:tc>
      </w:tr>
      <w:tr w:rsidR="00C54F3B" w:rsidRPr="00B711FA" w14:paraId="78C017C1" w14:textId="77777777" w:rsidTr="00970DB5">
        <w:tc>
          <w:tcPr>
            <w:tcW w:w="3685" w:type="dxa"/>
          </w:tcPr>
          <w:p w14:paraId="3BD5BA1C" w14:textId="4C84ACD5" w:rsidR="00C54F3B" w:rsidRDefault="002360E6" w:rsidP="004A6DB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Students will be in situations where they will have access to data so I am worried they could breach GDPR </w:t>
            </w:r>
            <w:r w:rsidR="004506AE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ules and we could get fined or sued.</w:t>
            </w:r>
          </w:p>
        </w:tc>
        <w:tc>
          <w:tcPr>
            <w:tcW w:w="5953" w:type="dxa"/>
          </w:tcPr>
          <w:p w14:paraId="2D970DD3" w14:textId="1AAADB3F" w:rsidR="00323F0E" w:rsidRDefault="00323F0E" w:rsidP="004A6DBD">
            <w:pPr>
              <w:spacing w:before="120" w:after="120"/>
              <w:rPr>
                <w:rFonts w:ascii="Arial" w:hAnsi="Arial" w:cs="Arial"/>
              </w:rPr>
            </w:pPr>
            <w:r w:rsidRPr="00323F0E">
              <w:rPr>
                <w:rFonts w:ascii="Arial" w:hAnsi="Arial" w:cs="Arial"/>
              </w:rPr>
              <w:t>Your normal data and cyber-security policies and procedures will apply to industry placement students.</w:t>
            </w:r>
            <w:r w:rsidR="004506AE">
              <w:rPr>
                <w:rFonts w:ascii="Arial" w:hAnsi="Arial" w:cs="Arial"/>
              </w:rPr>
              <w:t xml:space="preserve">  Y</w:t>
            </w:r>
            <w:r>
              <w:rPr>
                <w:rFonts w:ascii="Arial" w:hAnsi="Arial" w:cs="Arial"/>
              </w:rPr>
              <w:t>ou</w:t>
            </w:r>
            <w:r w:rsidRPr="00323F0E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business</w:t>
            </w:r>
            <w:r w:rsidRPr="00323F0E">
              <w:rPr>
                <w:rFonts w:ascii="Arial" w:hAnsi="Arial" w:cs="Arial"/>
              </w:rPr>
              <w:t xml:space="preserve"> is responsible for complying with data protection legislation if it handles personal data</w:t>
            </w:r>
            <w:r w:rsidR="004506AE">
              <w:rPr>
                <w:rFonts w:ascii="Arial" w:hAnsi="Arial" w:cs="Arial"/>
              </w:rPr>
              <w:t>, t</w:t>
            </w:r>
            <w:r w:rsidRPr="00323F0E">
              <w:rPr>
                <w:rFonts w:ascii="Arial" w:hAnsi="Arial" w:cs="Arial"/>
              </w:rPr>
              <w:t>his includes students handling data on a placement.</w:t>
            </w:r>
          </w:p>
          <w:p w14:paraId="4099D431" w14:textId="4FE9D2A1" w:rsidR="00323F0E" w:rsidRDefault="00C54F3B" w:rsidP="004A6DBD">
            <w:pPr>
              <w:spacing w:before="120" w:after="120"/>
              <w:rPr>
                <w:rFonts w:ascii="Segoe UI" w:eastAsia="Times New Roman" w:hAnsi="Segoe UI" w:cs="Segoe UI"/>
                <w:color w:val="2F394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D493B">
              <w:rPr>
                <w:rFonts w:ascii="Arial" w:hAnsi="Arial" w:cs="Arial"/>
              </w:rPr>
              <w:t xml:space="preserve">As part of </w:t>
            </w:r>
            <w:r w:rsidR="004506AE">
              <w:rPr>
                <w:rFonts w:ascii="Arial" w:hAnsi="Arial" w:cs="Arial"/>
              </w:rPr>
              <w:t>your</w:t>
            </w:r>
            <w:r w:rsidRPr="00AD493B">
              <w:rPr>
                <w:rFonts w:ascii="Arial" w:hAnsi="Arial" w:cs="Arial"/>
              </w:rPr>
              <w:t xml:space="preserve"> induction</w:t>
            </w:r>
            <w:r w:rsidR="004506AE">
              <w:rPr>
                <w:rFonts w:ascii="Arial" w:hAnsi="Arial" w:cs="Arial"/>
              </w:rPr>
              <w:t xml:space="preserve"> with the student</w:t>
            </w:r>
            <w:r w:rsidRPr="00AD493B">
              <w:rPr>
                <w:rFonts w:ascii="Arial" w:hAnsi="Arial" w:cs="Arial"/>
              </w:rPr>
              <w:t xml:space="preserve">, you should outline the organisation’s policies and procedures that students must adhere to whilst on the working premises, including any </w:t>
            </w:r>
            <w:r w:rsidR="00323F0E">
              <w:rPr>
                <w:rFonts w:ascii="Arial" w:hAnsi="Arial" w:cs="Arial"/>
              </w:rPr>
              <w:t xml:space="preserve">GDPR </w:t>
            </w:r>
            <w:r w:rsidRPr="00AD493B">
              <w:rPr>
                <w:rFonts w:ascii="Arial" w:hAnsi="Arial" w:cs="Arial"/>
              </w:rPr>
              <w:t>rules.</w:t>
            </w:r>
            <w:r w:rsidR="00323F0E" w:rsidRPr="00323F0E">
              <w:rPr>
                <w:rFonts w:ascii="Segoe UI" w:eastAsia="Times New Roman" w:hAnsi="Segoe UI" w:cs="Segoe UI"/>
                <w:color w:val="2F3941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</w:p>
          <w:p w14:paraId="11519360" w14:textId="1B3C814D" w:rsidR="004D5F81" w:rsidRPr="00AD493B" w:rsidRDefault="00C54F3B" w:rsidP="004A6DBD">
            <w:pPr>
              <w:spacing w:before="120" w:after="120"/>
              <w:rPr>
                <w:rFonts w:ascii="Arial" w:hAnsi="Arial" w:cs="Arial"/>
              </w:rPr>
            </w:pPr>
            <w:r w:rsidRPr="00AD493B">
              <w:rPr>
                <w:rFonts w:ascii="Arial" w:hAnsi="Arial" w:cs="Arial"/>
              </w:rPr>
              <w:t>Students can also undertake mandatory work-based training that other employees would usually complete to help with their induction into the organisation</w:t>
            </w:r>
            <w:r w:rsidR="00323F0E">
              <w:rPr>
                <w:rFonts w:ascii="Arial" w:hAnsi="Arial" w:cs="Arial"/>
              </w:rPr>
              <w:t xml:space="preserve"> e.g. on </w:t>
            </w:r>
            <w:r w:rsidR="00323F0E" w:rsidRPr="00323F0E">
              <w:rPr>
                <w:rFonts w:ascii="Arial" w:hAnsi="Arial" w:cs="Arial"/>
              </w:rPr>
              <w:t>guidance and training on handling data or sensitive information</w:t>
            </w:r>
            <w:r w:rsidR="004D5F81">
              <w:rPr>
                <w:rFonts w:ascii="Arial" w:hAnsi="Arial" w:cs="Arial"/>
              </w:rPr>
              <w:t>.</w:t>
            </w:r>
          </w:p>
        </w:tc>
        <w:tc>
          <w:tcPr>
            <w:tcW w:w="4592" w:type="dxa"/>
          </w:tcPr>
          <w:p w14:paraId="018F7D21" w14:textId="145D59E0" w:rsidR="00C54F3B" w:rsidRPr="00323F0E" w:rsidRDefault="00323F0E" w:rsidP="004A6DB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 GDPR </w:t>
            </w:r>
            <w:hyperlink r:id="rId10" w:history="1">
              <w:r w:rsidRPr="00323F0E">
                <w:rPr>
                  <w:rStyle w:val="Hyperlink"/>
                  <w:rFonts w:ascii="Arial" w:hAnsi="Arial" w:cs="Arial"/>
                </w:rPr>
                <w:t>regulation</w:t>
              </w:r>
            </w:hyperlink>
          </w:p>
        </w:tc>
      </w:tr>
      <w:tr w:rsidR="00D06CC1" w:rsidRPr="00B711FA" w14:paraId="61E77398" w14:textId="77777777" w:rsidTr="00970DB5">
        <w:tc>
          <w:tcPr>
            <w:tcW w:w="3685" w:type="dxa"/>
          </w:tcPr>
          <w:p w14:paraId="39E69DD0" w14:textId="1D35BD98" w:rsidR="00D06CC1" w:rsidRDefault="00D06CC1" w:rsidP="004A6DB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don’t want students working in digital</w:t>
            </w:r>
            <w:r w:rsidR="00DA4596">
              <w:rPr>
                <w:rFonts w:ascii="Arial" w:hAnsi="Arial" w:cs="Arial"/>
                <w:b/>
                <w:bCs/>
              </w:rPr>
              <w:t>ly</w:t>
            </w:r>
            <w:r>
              <w:rPr>
                <w:rFonts w:ascii="Arial" w:hAnsi="Arial" w:cs="Arial"/>
                <w:b/>
                <w:bCs/>
              </w:rPr>
              <w:t xml:space="preserve"> secure areas of our business</w:t>
            </w:r>
            <w:r w:rsidR="00DA459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953" w:type="dxa"/>
          </w:tcPr>
          <w:p w14:paraId="73604540" w14:textId="6D5F2B44" w:rsidR="00D06CC1" w:rsidRDefault="004D5F81" w:rsidP="004A6DBD">
            <w:pPr>
              <w:tabs>
                <w:tab w:val="num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F3941"/>
                <w:kern w:val="0"/>
                <w:lang w:eastAsia="en-GB"/>
                <w14:ligatures w14:val="none"/>
              </w:rPr>
              <w:t>We will</w:t>
            </w:r>
            <w:r w:rsidR="00D06CC1">
              <w:rPr>
                <w:rFonts w:ascii="Arial" w:eastAsia="Times New Roman" w:hAnsi="Arial" w:cs="Arial"/>
                <w:color w:val="2F3941"/>
                <w:kern w:val="0"/>
                <w:lang w:eastAsia="en-GB"/>
                <w14:ligatures w14:val="none"/>
              </w:rPr>
              <w:t xml:space="preserve"> </w:t>
            </w:r>
            <w:r w:rsidR="00D06CC1" w:rsidRPr="00323F0E">
              <w:rPr>
                <w:rFonts w:ascii="Arial" w:eastAsia="Times New Roman" w:hAnsi="Arial" w:cs="Arial"/>
                <w:color w:val="2F3941"/>
                <w:kern w:val="0"/>
                <w:lang w:eastAsia="en-GB"/>
                <w14:ligatures w14:val="none"/>
              </w:rPr>
              <w:t xml:space="preserve">work with you to </w:t>
            </w:r>
            <w:r w:rsidR="00D06CC1">
              <w:rPr>
                <w:rFonts w:ascii="Arial" w:hAnsi="Arial" w:cs="Arial"/>
              </w:rPr>
              <w:t xml:space="preserve">help balance the range of tasks needed for the placement, with </w:t>
            </w:r>
            <w:r w:rsidR="00D06CC1" w:rsidRPr="00323F0E">
              <w:rPr>
                <w:rFonts w:ascii="Arial" w:hAnsi="Arial" w:cs="Arial"/>
              </w:rPr>
              <w:t>limiting access to data or secure areas</w:t>
            </w:r>
            <w:r w:rsidR="00D06CC1">
              <w:rPr>
                <w:rFonts w:ascii="Arial" w:hAnsi="Arial" w:cs="Arial"/>
              </w:rPr>
              <w:t xml:space="preserve">. </w:t>
            </w:r>
          </w:p>
          <w:p w14:paraId="5F40FEBD" w14:textId="337C47C2" w:rsidR="00D25460" w:rsidRPr="00323F0E" w:rsidRDefault="00D06CC1" w:rsidP="004A6DBD">
            <w:pPr>
              <w:tabs>
                <w:tab w:val="num" w:pos="7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Tasks can always be designed which consider how great </w:t>
            </w:r>
            <w:r w:rsidRPr="00323F0E">
              <w:rPr>
                <w:rFonts w:ascii="Arial" w:hAnsi="Arial" w:cs="Arial"/>
              </w:rPr>
              <w:t xml:space="preserve">the risk </w:t>
            </w:r>
            <w:r>
              <w:rPr>
                <w:rFonts w:ascii="Arial" w:hAnsi="Arial" w:cs="Arial"/>
              </w:rPr>
              <w:t xml:space="preserve">is </w:t>
            </w:r>
            <w:r w:rsidRPr="00323F0E">
              <w:rPr>
                <w:rFonts w:ascii="Arial" w:hAnsi="Arial" w:cs="Arial"/>
              </w:rPr>
              <w:t xml:space="preserve">of students mishandling personal data or confidential information, before giving them </w:t>
            </w:r>
            <w:r>
              <w:rPr>
                <w:rFonts w:ascii="Arial" w:hAnsi="Arial" w:cs="Arial"/>
              </w:rPr>
              <w:t xml:space="preserve">a </w:t>
            </w:r>
            <w:r w:rsidRPr="00323F0E">
              <w:rPr>
                <w:rFonts w:ascii="Arial" w:hAnsi="Arial" w:cs="Arial"/>
              </w:rPr>
              <w:t>task which involves this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92" w:type="dxa"/>
          </w:tcPr>
          <w:p w14:paraId="5B79921E" w14:textId="77777777" w:rsidR="00D06CC1" w:rsidRDefault="00D06CC1" w:rsidP="004A6DB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23F0E" w:rsidRPr="00B711FA" w14:paraId="4C7557DF" w14:textId="77777777" w:rsidTr="00970DB5">
        <w:tc>
          <w:tcPr>
            <w:tcW w:w="3685" w:type="dxa"/>
          </w:tcPr>
          <w:p w14:paraId="27C33F35" w14:textId="77777777" w:rsidR="00323F0E" w:rsidRDefault="00323F0E" w:rsidP="004A6DB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My business deals in confidential matters such as commercially sensitive information</w:t>
            </w:r>
          </w:p>
        </w:tc>
        <w:tc>
          <w:tcPr>
            <w:tcW w:w="5953" w:type="dxa"/>
          </w:tcPr>
          <w:p w14:paraId="085C9299" w14:textId="77777777" w:rsidR="00323F0E" w:rsidRDefault="00323F0E" w:rsidP="004A6DB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many industries </w:t>
            </w:r>
            <w:r w:rsidRPr="00AD493B">
              <w:rPr>
                <w:rFonts w:ascii="Arial" w:hAnsi="Arial" w:cs="Arial"/>
              </w:rPr>
              <w:t xml:space="preserve">students may be exposed to commercially sensitive or confidential information during their placement. </w:t>
            </w:r>
          </w:p>
          <w:p w14:paraId="6270AFDA" w14:textId="77777777" w:rsidR="00323F0E" w:rsidRDefault="00323F0E" w:rsidP="004A6DBD">
            <w:pPr>
              <w:spacing w:before="120" w:after="120"/>
              <w:rPr>
                <w:rFonts w:ascii="Arial" w:hAnsi="Arial" w:cs="Arial"/>
              </w:rPr>
            </w:pPr>
            <w:r w:rsidRPr="00AD493B">
              <w:rPr>
                <w:rFonts w:ascii="Arial" w:hAnsi="Arial" w:cs="Arial"/>
              </w:rPr>
              <w:t xml:space="preserve">If it is normal practice to put clauses in place to protect </w:t>
            </w:r>
            <w:r>
              <w:rPr>
                <w:rFonts w:ascii="Arial" w:hAnsi="Arial" w:cs="Arial"/>
              </w:rPr>
              <w:t>your</w:t>
            </w:r>
            <w:r w:rsidRPr="00AD493B">
              <w:rPr>
                <w:rFonts w:ascii="Arial" w:hAnsi="Arial" w:cs="Arial"/>
              </w:rPr>
              <w:t xml:space="preserve"> business</w:t>
            </w:r>
            <w:r>
              <w:rPr>
                <w:rFonts w:ascii="Arial" w:hAnsi="Arial" w:cs="Arial"/>
              </w:rPr>
              <w:t xml:space="preserve"> from your employees, then i</w:t>
            </w:r>
            <w:r w:rsidRPr="00AD493B">
              <w:rPr>
                <w:rFonts w:ascii="Arial" w:hAnsi="Arial" w:cs="Arial"/>
              </w:rPr>
              <w:t xml:space="preserve">t is recommended that you </w:t>
            </w:r>
            <w:r>
              <w:rPr>
                <w:rFonts w:ascii="Arial" w:hAnsi="Arial" w:cs="Arial"/>
              </w:rPr>
              <w:t xml:space="preserve">simply </w:t>
            </w:r>
            <w:r w:rsidRPr="00AD493B">
              <w:rPr>
                <w:rFonts w:ascii="Arial" w:hAnsi="Arial" w:cs="Arial"/>
              </w:rPr>
              <w:t>follow the same principles for students.</w:t>
            </w:r>
          </w:p>
          <w:p w14:paraId="181727D9" w14:textId="0D27F188" w:rsidR="00D25460" w:rsidRPr="00A84B9B" w:rsidRDefault="00323F0E" w:rsidP="004A6DBD">
            <w:pPr>
              <w:spacing w:before="120" w:after="120"/>
              <w:rPr>
                <w:rFonts w:ascii="Arial" w:hAnsi="Arial" w:cs="Arial"/>
              </w:rPr>
            </w:pPr>
            <w:r w:rsidRPr="00AD493B">
              <w:rPr>
                <w:rFonts w:ascii="Arial" w:hAnsi="Arial" w:cs="Arial"/>
              </w:rPr>
              <w:t>You can draw up a confidentiality statement for students to sign</w:t>
            </w:r>
            <w:r>
              <w:rPr>
                <w:rFonts w:ascii="Arial" w:hAnsi="Arial" w:cs="Arial"/>
              </w:rPr>
              <w:t>, which a</w:t>
            </w:r>
            <w:r w:rsidRPr="00AD493B">
              <w:rPr>
                <w:rFonts w:ascii="Arial" w:hAnsi="Arial" w:cs="Arial"/>
              </w:rPr>
              <w:t>lthough</w:t>
            </w:r>
            <w:r w:rsidR="00DA4596">
              <w:rPr>
                <w:rFonts w:ascii="Arial" w:hAnsi="Arial" w:cs="Arial"/>
              </w:rPr>
              <w:t xml:space="preserve"> </w:t>
            </w:r>
            <w:r w:rsidRPr="00AD493B">
              <w:rPr>
                <w:rFonts w:ascii="Arial" w:hAnsi="Arial" w:cs="Arial"/>
              </w:rPr>
              <w:t xml:space="preserve">not legally binding, it </w:t>
            </w:r>
            <w:r>
              <w:rPr>
                <w:rFonts w:ascii="Arial" w:hAnsi="Arial" w:cs="Arial"/>
              </w:rPr>
              <w:t xml:space="preserve">should </w:t>
            </w:r>
            <w:r w:rsidRPr="00AD493B">
              <w:rPr>
                <w:rFonts w:ascii="Arial" w:hAnsi="Arial" w:cs="Arial"/>
              </w:rPr>
              <w:t>give you peace of mind and confirm to students how important confidentiality is to your business.</w:t>
            </w:r>
          </w:p>
        </w:tc>
        <w:tc>
          <w:tcPr>
            <w:tcW w:w="4592" w:type="dxa"/>
          </w:tcPr>
          <w:p w14:paraId="4B6067A7" w14:textId="77777777" w:rsidR="00323F0E" w:rsidRPr="00C1707D" w:rsidRDefault="00323F0E" w:rsidP="004A6DBD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1D1E5DD5" w14:textId="77777777" w:rsidR="00C54F3B" w:rsidRPr="00996BE0" w:rsidRDefault="00C54F3B" w:rsidP="00C306A5">
      <w:pPr>
        <w:spacing w:before="60" w:after="60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31026994" w14:textId="77777777" w:rsidR="00C54F3B" w:rsidRPr="00BB508A" w:rsidRDefault="00C54F3B" w:rsidP="00C306A5">
      <w:pPr>
        <w:spacing w:before="60" w:after="60"/>
        <w:rPr>
          <w:rFonts w:ascii="Arial" w:hAnsi="Arial" w:cs="Arial"/>
        </w:rPr>
      </w:pPr>
    </w:p>
    <w:p w14:paraId="44992B42" w14:textId="77777777" w:rsidR="00C54F3B" w:rsidRPr="00996BE0" w:rsidRDefault="00C54F3B" w:rsidP="00C306A5">
      <w:pPr>
        <w:tabs>
          <w:tab w:val="num" w:pos="720"/>
        </w:tabs>
        <w:spacing w:before="60" w:after="60"/>
        <w:rPr>
          <w:rFonts w:ascii="Arial" w:hAnsi="Arial" w:cs="Arial"/>
        </w:rPr>
      </w:pPr>
    </w:p>
    <w:p w14:paraId="59CBF93F" w14:textId="77777777" w:rsidR="00174EE8" w:rsidRDefault="00174EE8" w:rsidP="00C306A5">
      <w:pPr>
        <w:spacing w:before="60" w:after="60"/>
      </w:pPr>
    </w:p>
    <w:sectPr w:rsidR="00174EE8" w:rsidSect="006A1DE5">
      <w:headerReference w:type="default" r:id="rId11"/>
      <w:footerReference w:type="default" r:id="rId12"/>
      <w:pgSz w:w="16838" w:h="11906" w:orient="landscape" w:code="9"/>
      <w:pgMar w:top="1418" w:right="1418" w:bottom="851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2F642" w14:textId="77777777" w:rsidR="006A1DE5" w:rsidRDefault="006A1DE5">
      <w:r>
        <w:separator/>
      </w:r>
    </w:p>
  </w:endnote>
  <w:endnote w:type="continuationSeparator" w:id="0">
    <w:p w14:paraId="5199A1D7" w14:textId="77777777" w:rsidR="006A1DE5" w:rsidRDefault="006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8295" w14:textId="77777777" w:rsidR="006060BA" w:rsidRDefault="00000000">
    <w:pPr>
      <w:pStyle w:val="Footer"/>
    </w:pPr>
    <w:r>
      <w:rPr>
        <w:noProof/>
      </w:rPr>
      <w:drawing>
        <wp:inline distT="0" distB="0" distL="0" distR="0" wp14:anchorId="79F6B668" wp14:editId="08C0BE2D">
          <wp:extent cx="1104900" cy="381000"/>
          <wp:effectExtent l="0" t="0" r="0" b="0"/>
          <wp:docPr id="26058471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8471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BF57E" w14:textId="77777777" w:rsidR="006A1DE5" w:rsidRDefault="006A1DE5">
      <w:r>
        <w:separator/>
      </w:r>
    </w:p>
  </w:footnote>
  <w:footnote w:type="continuationSeparator" w:id="0">
    <w:p w14:paraId="45DC2108" w14:textId="77777777" w:rsidR="006A1DE5" w:rsidRDefault="006A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602F" w14:textId="21D188ED" w:rsidR="006060BA" w:rsidRDefault="00000000" w:rsidP="00C306A5">
    <w:pPr>
      <w:pStyle w:val="Header"/>
      <w:spacing w:after="120"/>
    </w:pPr>
    <w:r>
      <w:rPr>
        <w:noProof/>
      </w:rPr>
      <w:drawing>
        <wp:inline distT="0" distB="0" distL="0" distR="0" wp14:anchorId="6A202DB1" wp14:editId="6F85C580">
          <wp:extent cx="1699939" cy="556351"/>
          <wp:effectExtent l="0" t="0" r="0" b="0"/>
          <wp:docPr id="133112927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29279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45" cy="57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64A2"/>
    <w:multiLevelType w:val="multilevel"/>
    <w:tmpl w:val="B7CE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CA069D"/>
    <w:multiLevelType w:val="hybridMultilevel"/>
    <w:tmpl w:val="539AC0CE"/>
    <w:lvl w:ilvl="0" w:tplc="974236EC">
      <w:start w:val="4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245E"/>
    <w:multiLevelType w:val="hybridMultilevel"/>
    <w:tmpl w:val="AE5EE46A"/>
    <w:lvl w:ilvl="0" w:tplc="D6FAC78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7E56"/>
    <w:multiLevelType w:val="hybridMultilevel"/>
    <w:tmpl w:val="9144807A"/>
    <w:lvl w:ilvl="0" w:tplc="08AAD298">
      <w:start w:val="5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0E33"/>
    <w:multiLevelType w:val="hybridMultilevel"/>
    <w:tmpl w:val="B6E29B7E"/>
    <w:lvl w:ilvl="0" w:tplc="5AC8264C">
      <w:start w:val="6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290"/>
    <w:multiLevelType w:val="hybridMultilevel"/>
    <w:tmpl w:val="241A3AD6"/>
    <w:lvl w:ilvl="0" w:tplc="3E3E537C">
      <w:start w:val="3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24407">
    <w:abstractNumId w:val="2"/>
  </w:num>
  <w:num w:numId="2" w16cid:durableId="1714771917">
    <w:abstractNumId w:val="5"/>
  </w:num>
  <w:num w:numId="3" w16cid:durableId="1737582316">
    <w:abstractNumId w:val="1"/>
  </w:num>
  <w:num w:numId="4" w16cid:durableId="1415084123">
    <w:abstractNumId w:val="3"/>
  </w:num>
  <w:num w:numId="5" w16cid:durableId="2057461970">
    <w:abstractNumId w:val="4"/>
  </w:num>
  <w:num w:numId="6" w16cid:durableId="179852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3B"/>
    <w:rsid w:val="00174EE8"/>
    <w:rsid w:val="002360E6"/>
    <w:rsid w:val="00283775"/>
    <w:rsid w:val="002B5ECE"/>
    <w:rsid w:val="00323F0E"/>
    <w:rsid w:val="00357363"/>
    <w:rsid w:val="00422D65"/>
    <w:rsid w:val="004506AE"/>
    <w:rsid w:val="00495972"/>
    <w:rsid w:val="004A6DBD"/>
    <w:rsid w:val="004D5F81"/>
    <w:rsid w:val="006060BA"/>
    <w:rsid w:val="006321BE"/>
    <w:rsid w:val="006A1DE5"/>
    <w:rsid w:val="00970DB5"/>
    <w:rsid w:val="00977674"/>
    <w:rsid w:val="009E093A"/>
    <w:rsid w:val="00BE298D"/>
    <w:rsid w:val="00C306A5"/>
    <w:rsid w:val="00C54F3B"/>
    <w:rsid w:val="00D06CC1"/>
    <w:rsid w:val="00D25460"/>
    <w:rsid w:val="00D87FF9"/>
    <w:rsid w:val="00DA4596"/>
    <w:rsid w:val="00DA6CD0"/>
    <w:rsid w:val="00DD3A77"/>
    <w:rsid w:val="00DE5D8B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D9F3"/>
  <w15:chartTrackingRefBased/>
  <w15:docId w15:val="{C4EF3FF1-272F-46FC-B317-437C831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3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F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F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F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F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F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F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F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F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F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F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F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F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F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F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F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F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F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F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F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F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F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3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4F3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C54F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co.org.uk/for-organisations/uk-gdpr-guidance-and-resour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43e64-8a6d-4c3d-bfba-c0d9753f4fb0" xsi:nil="true"/>
    <lcf76f155ced4ddcb4097134ff3c332f xmlns="e331b3de-4d89-4303-8187-0e0a31be41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8BF0A-4FB3-4EAE-8AAF-0D41B25B9D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83B6F-38EB-49F8-96B8-404F0B748EF5}">
  <ds:schemaRefs>
    <ds:schemaRef ds:uri="http://schemas.microsoft.com/office/2006/metadata/properties"/>
    <ds:schemaRef ds:uri="http://schemas.microsoft.com/office/infopath/2007/PartnerControls"/>
    <ds:schemaRef ds:uri="1fa43e64-8a6d-4c3d-bfba-c0d9753f4fb0"/>
    <ds:schemaRef ds:uri="e331b3de-4d89-4303-8187-0e0a31be41e9"/>
  </ds:schemaRefs>
</ds:datastoreItem>
</file>

<file path=customXml/itemProps3.xml><?xml version="1.0" encoding="utf-8"?>
<ds:datastoreItem xmlns:ds="http://schemas.openxmlformats.org/officeDocument/2006/customXml" ds:itemID="{78CA81ED-6B99-463F-B816-9BA7DAF26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Gilmartin</dc:creator>
  <cp:keywords/>
  <dc:description/>
  <cp:lastModifiedBy>Colin Bentwood</cp:lastModifiedBy>
  <cp:revision>11</cp:revision>
  <dcterms:created xsi:type="dcterms:W3CDTF">2024-03-19T16:24:00Z</dcterms:created>
  <dcterms:modified xsi:type="dcterms:W3CDTF">2024-03-25T14:36:00Z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