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8E1C" w14:textId="4AF8333D" w:rsidR="00C54F3B" w:rsidRDefault="00C54F3B" w:rsidP="003D6521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6"/>
          <w:szCs w:val="36"/>
        </w:rPr>
      </w:pPr>
      <w:bookmarkStart w:id="0" w:name="_Toc153354836"/>
      <w:r>
        <w:rPr>
          <w:rFonts w:ascii="Arial" w:hAnsi="Arial" w:cs="Arial"/>
          <w:b/>
          <w:bCs/>
          <w:i/>
          <w:caps/>
          <w:color w:val="FC4421"/>
          <w:sz w:val="36"/>
          <w:szCs w:val="36"/>
        </w:rPr>
        <w:t>objection handling</w:t>
      </w:r>
    </w:p>
    <w:p w14:paraId="6C438AC8" w14:textId="31D376BA" w:rsidR="00C54F3B" w:rsidRPr="000B450C" w:rsidRDefault="009E093A" w:rsidP="003D6521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2"/>
          <w:szCs w:val="32"/>
        </w:rPr>
      </w:pPr>
      <w:r w:rsidRPr="000B450C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Health and Safety</w:t>
      </w:r>
    </w:p>
    <w:bookmarkEnd w:id="0"/>
    <w:p w14:paraId="666E8AD3" w14:textId="55374165" w:rsidR="00C54F3B" w:rsidRDefault="00C54F3B" w:rsidP="00C54F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information will help you give suitable responses when a potential employer raises objections about offering an industry placement because </w:t>
      </w:r>
      <w:r w:rsidR="000D5E61">
        <w:rPr>
          <w:rFonts w:ascii="Arial" w:hAnsi="Arial" w:cs="Arial"/>
        </w:rPr>
        <w:t>of “health and safety” issues.</w:t>
      </w:r>
    </w:p>
    <w:p w14:paraId="152DA9A5" w14:textId="77777777" w:rsidR="00C54F3B" w:rsidRDefault="00C54F3B" w:rsidP="00C54F3B">
      <w:pPr>
        <w:rPr>
          <w:rFonts w:ascii="Arial" w:hAnsi="Arial" w:cs="Arial"/>
          <w:b/>
          <w:bCs/>
          <w:i/>
          <w:iCs/>
          <w:color w:val="FF0000"/>
        </w:rPr>
      </w:pPr>
    </w:p>
    <w:tbl>
      <w:tblPr>
        <w:tblStyle w:val="TableGrid"/>
        <w:tblW w:w="14230" w:type="dxa"/>
        <w:tblLayout w:type="fixed"/>
        <w:tblLook w:val="04A0" w:firstRow="1" w:lastRow="0" w:firstColumn="1" w:lastColumn="0" w:noHBand="0" w:noVBand="1"/>
      </w:tblPr>
      <w:tblGrid>
        <w:gridCol w:w="3685"/>
        <w:gridCol w:w="5953"/>
        <w:gridCol w:w="4592"/>
      </w:tblGrid>
      <w:tr w:rsidR="00C54F3B" w14:paraId="6275B4B0" w14:textId="77777777" w:rsidTr="00277012">
        <w:trPr>
          <w:cantSplit/>
          <w:tblHeader/>
        </w:trPr>
        <w:tc>
          <w:tcPr>
            <w:tcW w:w="3685" w:type="dxa"/>
          </w:tcPr>
          <w:p w14:paraId="13D1CE4D" w14:textId="77777777" w:rsidR="00C54F3B" w:rsidRDefault="00C54F3B" w:rsidP="00277012">
            <w:pPr>
              <w:spacing w:before="180" w:after="18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Employer objection</w:t>
            </w:r>
          </w:p>
        </w:tc>
        <w:tc>
          <w:tcPr>
            <w:tcW w:w="5953" w:type="dxa"/>
          </w:tcPr>
          <w:p w14:paraId="72E40BA7" w14:textId="77777777" w:rsidR="00C54F3B" w:rsidRDefault="00C54F3B" w:rsidP="00277012">
            <w:pPr>
              <w:spacing w:before="180" w:after="18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Your response</w:t>
            </w:r>
          </w:p>
        </w:tc>
        <w:tc>
          <w:tcPr>
            <w:tcW w:w="4592" w:type="dxa"/>
          </w:tcPr>
          <w:p w14:paraId="31A001E6" w14:textId="77777777" w:rsidR="00C54F3B" w:rsidRPr="00C1707D" w:rsidRDefault="00C54F3B" w:rsidP="00277012">
            <w:pPr>
              <w:spacing w:before="180" w:after="18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Where can you find further guidance? </w:t>
            </w:r>
          </w:p>
        </w:tc>
      </w:tr>
      <w:tr w:rsidR="00C54F3B" w:rsidRPr="00B711FA" w14:paraId="537B44BB" w14:textId="77777777" w:rsidTr="00277012">
        <w:trPr>
          <w:cantSplit/>
        </w:trPr>
        <w:tc>
          <w:tcPr>
            <w:tcW w:w="3685" w:type="dxa"/>
          </w:tcPr>
          <w:p w14:paraId="65FD26D5" w14:textId="1600F8D9" w:rsidR="00C54F3B" w:rsidRPr="000D5E61" w:rsidRDefault="000D5E61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 w:rsidRPr="000D5E61">
              <w:rPr>
                <w:rFonts w:ascii="Arial" w:hAnsi="Arial" w:cs="Arial"/>
                <w:b/>
                <w:bCs/>
              </w:rPr>
              <w:t xml:space="preserve">The health </w:t>
            </w:r>
            <w:r w:rsidR="00F302D7">
              <w:rPr>
                <w:rFonts w:ascii="Arial" w:hAnsi="Arial" w:cs="Arial"/>
                <w:b/>
                <w:bCs/>
              </w:rPr>
              <w:t>and</w:t>
            </w:r>
            <w:r w:rsidRPr="000D5E61">
              <w:rPr>
                <w:rFonts w:ascii="Arial" w:hAnsi="Arial" w:cs="Arial"/>
                <w:b/>
                <w:bCs/>
              </w:rPr>
              <w:t xml:space="preserve"> safety guidelines are too confusing</w:t>
            </w:r>
            <w:r w:rsidR="003D6521">
              <w:rPr>
                <w:rFonts w:ascii="Arial" w:hAnsi="Arial" w:cs="Arial"/>
                <w:b/>
                <w:bCs/>
              </w:rPr>
              <w:t xml:space="preserve"> </w:t>
            </w:r>
            <w:r w:rsidRPr="000D5E61">
              <w:rPr>
                <w:rFonts w:ascii="Arial" w:hAnsi="Arial" w:cs="Arial"/>
                <w:b/>
                <w:bCs/>
              </w:rPr>
              <w:t>/</w:t>
            </w:r>
            <w:r w:rsidR="003D6521">
              <w:rPr>
                <w:rFonts w:ascii="Arial" w:hAnsi="Arial" w:cs="Arial"/>
                <w:b/>
                <w:bCs/>
              </w:rPr>
              <w:t xml:space="preserve"> </w:t>
            </w:r>
            <w:r w:rsidRPr="000D5E61">
              <w:rPr>
                <w:rFonts w:ascii="Arial" w:hAnsi="Arial" w:cs="Arial"/>
                <w:b/>
                <w:bCs/>
              </w:rPr>
              <w:t>onerous</w:t>
            </w:r>
            <w:r w:rsidR="003D6521">
              <w:rPr>
                <w:rFonts w:ascii="Arial" w:hAnsi="Arial" w:cs="Arial"/>
                <w:b/>
                <w:bCs/>
              </w:rPr>
              <w:t xml:space="preserve"> </w:t>
            </w:r>
            <w:r w:rsidRPr="000D5E61">
              <w:rPr>
                <w:rFonts w:ascii="Arial" w:hAnsi="Arial" w:cs="Arial"/>
                <w:b/>
                <w:bCs/>
              </w:rPr>
              <w:t>/</w:t>
            </w:r>
            <w:r w:rsidR="003D6521">
              <w:rPr>
                <w:rFonts w:ascii="Arial" w:hAnsi="Arial" w:cs="Arial"/>
                <w:b/>
                <w:bCs/>
              </w:rPr>
              <w:t xml:space="preserve"> </w:t>
            </w:r>
            <w:r w:rsidRPr="000D5E61">
              <w:rPr>
                <w:rFonts w:ascii="Arial" w:hAnsi="Arial" w:cs="Arial"/>
                <w:b/>
                <w:bCs/>
              </w:rPr>
              <w:t>complicated for industry placements</w:t>
            </w:r>
            <w:r w:rsidR="005649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53" w:type="dxa"/>
          </w:tcPr>
          <w:p w14:paraId="3571EA64" w14:textId="0B89F55D" w:rsidR="000D5E61" w:rsidRPr="004540C9" w:rsidRDefault="000D5E61" w:rsidP="00277012">
            <w:pPr>
              <w:spacing w:before="180" w:after="18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>As an employer, you will follow the guidelines on the Health and Safety Executive website that you would do</w:t>
            </w:r>
            <w:r w:rsidR="00144669">
              <w:rPr>
                <w:rFonts w:ascii="Arial" w:hAnsi="Arial" w:cs="Arial"/>
              </w:rPr>
              <w:t xml:space="preserve"> for all employees</w:t>
            </w:r>
            <w:r w:rsidRPr="004540C9">
              <w:rPr>
                <w:rFonts w:ascii="Arial" w:hAnsi="Arial" w:cs="Arial"/>
              </w:rPr>
              <w:t>.</w:t>
            </w:r>
          </w:p>
          <w:p w14:paraId="4098DD68" w14:textId="10882106" w:rsidR="000D5E61" w:rsidRPr="004540C9" w:rsidRDefault="00144669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0D5E61" w:rsidRPr="004540C9">
              <w:rPr>
                <w:rFonts w:ascii="Arial" w:hAnsi="Arial" w:cs="Arial"/>
              </w:rPr>
              <w:t xml:space="preserve"> </w:t>
            </w:r>
            <w:r w:rsidR="00752E93" w:rsidRPr="004540C9">
              <w:rPr>
                <w:rFonts w:ascii="Arial" w:hAnsi="Arial" w:cs="Arial"/>
              </w:rPr>
              <w:t xml:space="preserve">will work with you </w:t>
            </w:r>
            <w:r w:rsidR="00C54F3B" w:rsidRPr="004540C9">
              <w:rPr>
                <w:rFonts w:ascii="Arial" w:hAnsi="Arial" w:cs="Arial"/>
              </w:rPr>
              <w:t xml:space="preserve">to ensure student safety during the industry placement. </w:t>
            </w:r>
          </w:p>
          <w:p w14:paraId="2B5FA9A9" w14:textId="73CDF663" w:rsidR="00752E93" w:rsidRPr="004540C9" w:rsidRDefault="00C54F3B" w:rsidP="00277012">
            <w:pPr>
              <w:spacing w:before="180" w:after="18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 xml:space="preserve">As part of </w:t>
            </w:r>
            <w:r w:rsidR="00144669">
              <w:rPr>
                <w:rFonts w:ascii="Arial" w:hAnsi="Arial" w:cs="Arial"/>
              </w:rPr>
              <w:t>our</w:t>
            </w:r>
            <w:r w:rsidRPr="004540C9">
              <w:rPr>
                <w:rFonts w:ascii="Arial" w:hAnsi="Arial" w:cs="Arial"/>
              </w:rPr>
              <w:t xml:space="preserve"> pre-placement checks, </w:t>
            </w:r>
            <w:r w:rsidR="00144669">
              <w:rPr>
                <w:rFonts w:ascii="Arial" w:hAnsi="Arial" w:cs="Arial"/>
              </w:rPr>
              <w:t>we</w:t>
            </w:r>
            <w:r w:rsidR="00752E93" w:rsidRPr="004540C9">
              <w:rPr>
                <w:rFonts w:ascii="Arial" w:hAnsi="Arial" w:cs="Arial"/>
              </w:rPr>
              <w:t xml:space="preserve"> will </w:t>
            </w:r>
            <w:r w:rsidRPr="004540C9">
              <w:rPr>
                <w:rFonts w:ascii="Arial" w:hAnsi="Arial" w:cs="Arial"/>
              </w:rPr>
              <w:t xml:space="preserve">need to satisfy </w:t>
            </w:r>
            <w:r w:rsidR="00144669">
              <w:rPr>
                <w:rFonts w:ascii="Arial" w:hAnsi="Arial" w:cs="Arial"/>
              </w:rPr>
              <w:t>ourselves</w:t>
            </w:r>
            <w:r w:rsidRPr="004540C9">
              <w:rPr>
                <w:rFonts w:ascii="Arial" w:hAnsi="Arial" w:cs="Arial"/>
              </w:rPr>
              <w:t xml:space="preserve"> that </w:t>
            </w:r>
            <w:r w:rsidR="00144669">
              <w:rPr>
                <w:rFonts w:ascii="Arial" w:hAnsi="Arial" w:cs="Arial"/>
              </w:rPr>
              <w:t>you</w:t>
            </w:r>
            <w:r w:rsidRPr="004540C9">
              <w:rPr>
                <w:rFonts w:ascii="Arial" w:hAnsi="Arial" w:cs="Arial"/>
              </w:rPr>
              <w:t xml:space="preserve"> have up-to-date policies and sufficient risk management arrangements in place to ensure a safe working environment for </w:t>
            </w:r>
            <w:r w:rsidR="00144669">
              <w:rPr>
                <w:rFonts w:ascii="Arial" w:hAnsi="Arial" w:cs="Arial"/>
              </w:rPr>
              <w:t xml:space="preserve">our </w:t>
            </w:r>
            <w:r w:rsidRPr="004540C9">
              <w:rPr>
                <w:rFonts w:ascii="Arial" w:hAnsi="Arial" w:cs="Arial"/>
              </w:rPr>
              <w:t>students.</w:t>
            </w:r>
          </w:p>
          <w:p w14:paraId="3BC798EA" w14:textId="65AE2B02" w:rsidR="00C54F3B" w:rsidRPr="004540C9" w:rsidRDefault="00C54F3B" w:rsidP="00277012">
            <w:pPr>
              <w:spacing w:before="180" w:after="18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92" w:type="dxa"/>
          </w:tcPr>
          <w:p w14:paraId="021E819C" w14:textId="02CBF4CE" w:rsidR="00752E93" w:rsidRDefault="00752E93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</w:t>
            </w:r>
            <w:hyperlink r:id="rId10" w:history="1">
              <w:r w:rsidRPr="00752E93">
                <w:rPr>
                  <w:rStyle w:val="Hyperlink"/>
                  <w:rFonts w:ascii="Arial" w:hAnsi="Arial" w:cs="Arial"/>
                </w:rPr>
                <w:t>website</w:t>
              </w:r>
            </w:hyperlink>
          </w:p>
          <w:p w14:paraId="7342132F" w14:textId="4D3E11A6" w:rsidR="00C54F3B" w:rsidRDefault="00752E93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Whilst w</w:t>
            </w:r>
            <w:r w:rsidR="00C54F3B" w:rsidRPr="00BB508A">
              <w:rPr>
                <w:rFonts w:ascii="Arial" w:hAnsi="Arial" w:cs="Arial"/>
              </w:rPr>
              <w:t xml:space="preserve">ork experience organisers </w:t>
            </w:r>
            <w:r>
              <w:rPr>
                <w:rFonts w:ascii="Arial" w:hAnsi="Arial" w:cs="Arial"/>
              </w:rPr>
              <w:t>will work with the employer to discuss health and safety issues during the placement</w:t>
            </w:r>
            <w:r w:rsidR="005649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be clear </w:t>
            </w:r>
            <w:r w:rsidR="004430F9">
              <w:rPr>
                <w:rFonts w:ascii="Arial" w:hAnsi="Arial" w:cs="Arial"/>
              </w:rPr>
              <w:t>that they</w:t>
            </w:r>
            <w:r>
              <w:rPr>
                <w:rFonts w:ascii="Arial" w:hAnsi="Arial" w:cs="Arial"/>
              </w:rPr>
              <w:t xml:space="preserve"> </w:t>
            </w:r>
            <w:r w:rsidR="00C54F3B" w:rsidRPr="00BB508A">
              <w:rPr>
                <w:rFonts w:ascii="Arial" w:hAnsi="Arial" w:cs="Arial"/>
              </w:rPr>
              <w:t xml:space="preserve">have </w:t>
            </w:r>
            <w:r w:rsidR="00C54F3B" w:rsidRPr="00752E93">
              <w:rPr>
                <w:rFonts w:ascii="Arial" w:hAnsi="Arial" w:cs="Arial"/>
                <w:b/>
                <w:bCs/>
              </w:rPr>
              <w:t>no responsibility under health and safety law for work experience students</w:t>
            </w:r>
            <w:r w:rsidR="00C54F3B" w:rsidRPr="00BB508A">
              <w:rPr>
                <w:rFonts w:ascii="Arial" w:hAnsi="Arial" w:cs="Arial"/>
              </w:rPr>
              <w:t xml:space="preserve">. </w:t>
            </w:r>
            <w:r w:rsidR="00C54F3B" w:rsidRPr="00752E93">
              <w:rPr>
                <w:rFonts w:ascii="Arial" w:hAnsi="Arial" w:cs="Arial"/>
                <w:b/>
                <w:bCs/>
              </w:rPr>
              <w:t>The employer is responsible for workplace health and safety.</w:t>
            </w:r>
          </w:p>
          <w:p w14:paraId="79EEA6A0" w14:textId="5B42BAD1" w:rsidR="00C54F3B" w:rsidRPr="00741529" w:rsidRDefault="00000000" w:rsidP="00277012">
            <w:pPr>
              <w:spacing w:before="180" w:after="180"/>
              <w:rPr>
                <w:rFonts w:ascii="Arial" w:hAnsi="Arial" w:cs="Arial"/>
              </w:rPr>
            </w:pPr>
            <w:hyperlink r:id="rId11" w:history="1">
              <w:r w:rsidR="00C54F3B" w:rsidRPr="005649B2">
                <w:rPr>
                  <w:rStyle w:val="Hyperlink"/>
                  <w:rFonts w:ascii="Arial" w:hAnsi="Arial" w:cs="Arial"/>
                </w:rPr>
                <w:t>Further info</w:t>
              </w:r>
            </w:hyperlink>
            <w:r w:rsidR="004540C9" w:rsidRPr="005649B2">
              <w:rPr>
                <w:rStyle w:val="Hyperlink"/>
                <w:rFonts w:ascii="Arial" w:hAnsi="Arial" w:cs="Arial"/>
              </w:rPr>
              <w:t xml:space="preserve"> f</w:t>
            </w:r>
            <w:r w:rsidR="004540C9" w:rsidRPr="005649B2">
              <w:rPr>
                <w:rFonts w:ascii="Arial" w:hAnsi="Arial" w:cs="Arial"/>
                <w:color w:val="111111"/>
              </w:rPr>
              <w:t>or work placement organisers</w:t>
            </w:r>
          </w:p>
        </w:tc>
      </w:tr>
      <w:tr w:rsidR="00752E93" w:rsidRPr="00B711FA" w14:paraId="463E0513" w14:textId="77777777" w:rsidTr="00277012">
        <w:trPr>
          <w:cantSplit/>
        </w:trPr>
        <w:tc>
          <w:tcPr>
            <w:tcW w:w="3685" w:type="dxa"/>
          </w:tcPr>
          <w:p w14:paraId="2725F403" w14:textId="37F873C6" w:rsidR="00752E93" w:rsidRPr="000D5E61" w:rsidRDefault="00752E93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do we know if our health and safety regs are adequate for students though?</w:t>
            </w:r>
          </w:p>
        </w:tc>
        <w:tc>
          <w:tcPr>
            <w:tcW w:w="5953" w:type="dxa"/>
          </w:tcPr>
          <w:p w14:paraId="760EDE32" w14:textId="43982B52" w:rsidR="00752E93" w:rsidRPr="00A84B9B" w:rsidRDefault="00144669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752E93">
              <w:rPr>
                <w:rFonts w:ascii="Arial" w:hAnsi="Arial" w:cs="Arial"/>
              </w:rPr>
              <w:t xml:space="preserve"> can </w:t>
            </w:r>
            <w:r w:rsidR="00752E93" w:rsidRPr="00A84B9B">
              <w:rPr>
                <w:rFonts w:ascii="Arial" w:hAnsi="Arial" w:cs="Arial"/>
              </w:rPr>
              <w:t xml:space="preserve">carry out standard due diligence checks </w:t>
            </w:r>
            <w:r>
              <w:rPr>
                <w:rFonts w:ascii="Arial" w:hAnsi="Arial" w:cs="Arial"/>
              </w:rPr>
              <w:t xml:space="preserve">and </w:t>
            </w:r>
            <w:r w:rsidR="00752E93">
              <w:rPr>
                <w:rFonts w:ascii="Arial" w:hAnsi="Arial" w:cs="Arial"/>
              </w:rPr>
              <w:t>will k</w:t>
            </w:r>
            <w:r w:rsidR="00752E93" w:rsidRPr="00A84B9B">
              <w:rPr>
                <w:rFonts w:ascii="Arial" w:hAnsi="Arial" w:cs="Arial"/>
              </w:rPr>
              <w:t xml:space="preserve">eep the checks proportionate to the level of risk. </w:t>
            </w:r>
            <w:r w:rsidR="00752E93">
              <w:rPr>
                <w:rFonts w:ascii="Arial" w:hAnsi="Arial" w:cs="Arial"/>
              </w:rPr>
              <w:t>We can advise on</w:t>
            </w:r>
            <w:r w:rsidR="00752E93" w:rsidRPr="00A84B9B">
              <w:rPr>
                <w:rFonts w:ascii="Arial" w:hAnsi="Arial" w:cs="Arial"/>
              </w:rPr>
              <w:t xml:space="preserve"> the legal compliance for industry placements</w:t>
            </w:r>
            <w:r w:rsidR="005649B2">
              <w:rPr>
                <w:rFonts w:ascii="Arial" w:hAnsi="Arial" w:cs="Arial"/>
              </w:rPr>
              <w:t xml:space="preserve">’ </w:t>
            </w:r>
            <w:r w:rsidR="00752E93" w:rsidRPr="00A84B9B">
              <w:rPr>
                <w:rFonts w:ascii="Arial" w:hAnsi="Arial" w:cs="Arial"/>
              </w:rPr>
              <w:t xml:space="preserve">health and safety requirements.  </w:t>
            </w:r>
          </w:p>
        </w:tc>
        <w:tc>
          <w:tcPr>
            <w:tcW w:w="4592" w:type="dxa"/>
          </w:tcPr>
          <w:p w14:paraId="336F0C77" w14:textId="77777777" w:rsidR="00752E93" w:rsidRDefault="00752E93" w:rsidP="0027701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4540C9" w:rsidRPr="00B711FA" w14:paraId="791C16A9" w14:textId="77777777" w:rsidTr="00277012">
        <w:trPr>
          <w:cantSplit/>
        </w:trPr>
        <w:tc>
          <w:tcPr>
            <w:tcW w:w="3685" w:type="dxa"/>
          </w:tcPr>
          <w:p w14:paraId="4E2A2FBF" w14:textId="01DDE105" w:rsidR="004540C9" w:rsidRDefault="004540C9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There might be some tasks or duties that are a bit more unsuitable </w:t>
            </w:r>
            <w:r w:rsidR="005649B2">
              <w:rPr>
                <w:rFonts w:ascii="Arial" w:hAnsi="Arial" w:cs="Arial"/>
                <w:b/>
                <w:bCs/>
              </w:rPr>
              <w:t xml:space="preserve">or dangerous </w:t>
            </w:r>
            <w:r>
              <w:rPr>
                <w:rFonts w:ascii="Arial" w:hAnsi="Arial" w:cs="Arial"/>
                <w:b/>
                <w:bCs/>
              </w:rPr>
              <w:t>for some students without certain skills or aptitudes</w:t>
            </w:r>
            <w:r w:rsidR="005649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53" w:type="dxa"/>
          </w:tcPr>
          <w:p w14:paraId="43768D6D" w14:textId="3181ABF2" w:rsidR="004540C9" w:rsidRPr="00277012" w:rsidRDefault="004540C9" w:rsidP="00277012">
            <w:pPr>
              <w:spacing w:before="180" w:after="18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That is fine</w:t>
            </w:r>
            <w:r w:rsidR="00526A2C">
              <w:rPr>
                <w:rFonts w:ascii="Arial" w:hAnsi="Arial" w:cs="Arial"/>
                <w:color w:val="111111"/>
              </w:rPr>
              <w:t xml:space="preserve">, </w:t>
            </w:r>
            <w:r>
              <w:rPr>
                <w:rFonts w:ascii="Arial" w:hAnsi="Arial" w:cs="Arial"/>
                <w:color w:val="111111"/>
              </w:rPr>
              <w:t>not all students need to do every task</w:t>
            </w:r>
            <w:r w:rsidR="00526A2C">
              <w:rPr>
                <w:rFonts w:ascii="Arial" w:hAnsi="Arial" w:cs="Arial"/>
                <w:color w:val="111111"/>
              </w:rPr>
              <w:t xml:space="preserve">, </w:t>
            </w:r>
            <w:r>
              <w:rPr>
                <w:rFonts w:ascii="Arial" w:hAnsi="Arial" w:cs="Arial"/>
                <w:color w:val="111111"/>
              </w:rPr>
              <w:t xml:space="preserve">we can have a discussion with you that </w:t>
            </w:r>
            <w:r w:rsidRPr="004540C9">
              <w:rPr>
                <w:rFonts w:ascii="Arial" w:hAnsi="Arial" w:cs="Arial"/>
                <w:color w:val="111111"/>
              </w:rPr>
              <w:t>will help you identify workplaces or tasks that would not be suitable for certain students.</w:t>
            </w:r>
          </w:p>
        </w:tc>
        <w:tc>
          <w:tcPr>
            <w:tcW w:w="4592" w:type="dxa"/>
          </w:tcPr>
          <w:p w14:paraId="361C5CAD" w14:textId="77777777" w:rsidR="004540C9" w:rsidRDefault="004540C9" w:rsidP="0027701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752E93" w14:paraId="5478F7F7" w14:textId="77777777" w:rsidTr="00277012">
        <w:trPr>
          <w:cantSplit/>
        </w:trPr>
        <w:tc>
          <w:tcPr>
            <w:tcW w:w="3685" w:type="dxa"/>
          </w:tcPr>
          <w:p w14:paraId="11DFC411" w14:textId="380E3C95" w:rsidR="00752E93" w:rsidRDefault="00752E93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 are </w:t>
            </w:r>
            <w:r w:rsidRPr="000D5E61">
              <w:rPr>
                <w:rFonts w:ascii="Arial" w:hAnsi="Arial" w:cs="Arial"/>
                <w:b/>
                <w:bCs/>
              </w:rPr>
              <w:t>a small low-risk business</w:t>
            </w:r>
            <w:r>
              <w:rPr>
                <w:rFonts w:ascii="Arial" w:hAnsi="Arial" w:cs="Arial"/>
                <w:b/>
                <w:bCs/>
              </w:rPr>
              <w:t xml:space="preserve"> so don’t want to have to undergo loads of extra health and safety regulations because we are taking on students</w:t>
            </w:r>
            <w:r w:rsidR="005649B2">
              <w:rPr>
                <w:rFonts w:ascii="Arial" w:hAnsi="Arial" w:cs="Arial"/>
                <w:b/>
                <w:bCs/>
              </w:rPr>
              <w:t>.</w:t>
            </w:r>
          </w:p>
          <w:p w14:paraId="50716DF5" w14:textId="77777777" w:rsidR="00752E93" w:rsidRDefault="00752E93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10FC364F" w14:textId="545D2D35" w:rsidR="00752E93" w:rsidRDefault="00752E93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="00526A2C">
              <w:rPr>
                <w:rFonts w:ascii="Arial" w:hAnsi="Arial" w:cs="Arial"/>
              </w:rPr>
              <w:t>businesses</w:t>
            </w:r>
            <w:r>
              <w:rPr>
                <w:rFonts w:ascii="Arial" w:hAnsi="Arial" w:cs="Arial"/>
              </w:rPr>
              <w:t xml:space="preserve"> like yours it may be that some </w:t>
            </w:r>
            <w:r w:rsidRPr="000D5E61">
              <w:rPr>
                <w:rFonts w:ascii="Arial" w:hAnsi="Arial" w:cs="Arial"/>
              </w:rPr>
              <w:t xml:space="preserve">basic steps </w:t>
            </w:r>
            <w:r>
              <w:rPr>
                <w:rFonts w:ascii="Arial" w:hAnsi="Arial" w:cs="Arial"/>
              </w:rPr>
              <w:t xml:space="preserve">are all that you </w:t>
            </w:r>
            <w:r w:rsidRPr="000D5E61">
              <w:rPr>
                <w:rFonts w:ascii="Arial" w:hAnsi="Arial" w:cs="Arial"/>
              </w:rPr>
              <w:t xml:space="preserve">need to </w:t>
            </w:r>
            <w:r>
              <w:rPr>
                <w:rFonts w:ascii="Arial" w:hAnsi="Arial" w:cs="Arial"/>
              </w:rPr>
              <w:t xml:space="preserve">take to </w:t>
            </w:r>
            <w:r w:rsidRPr="000D5E61">
              <w:rPr>
                <w:rFonts w:ascii="Arial" w:hAnsi="Arial" w:cs="Arial"/>
              </w:rPr>
              <w:t>comply with health and safety law.</w:t>
            </w:r>
          </w:p>
          <w:p w14:paraId="6B1BFAFE" w14:textId="5A5537A0" w:rsidR="00752E93" w:rsidRPr="000D5E61" w:rsidRDefault="00752E93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a relatively simple process to </w:t>
            </w:r>
            <w:r w:rsidR="004430F9">
              <w:rPr>
                <w:rFonts w:ascii="Arial" w:hAnsi="Arial" w:cs="Arial"/>
              </w:rPr>
              <w:t xml:space="preserve">consider </w:t>
            </w:r>
            <w:r w:rsidR="004430F9" w:rsidRPr="000D5E61">
              <w:rPr>
                <w:rFonts w:ascii="Arial" w:hAnsi="Arial" w:cs="Arial"/>
              </w:rPr>
              <w:t>where</w:t>
            </w:r>
            <w:r w:rsidRPr="000D5E61">
              <w:rPr>
                <w:rFonts w:ascii="Arial" w:hAnsi="Arial" w:cs="Arial"/>
              </w:rPr>
              <w:t xml:space="preserve"> you need to do </w:t>
            </w:r>
            <w:r>
              <w:rPr>
                <w:rFonts w:ascii="Arial" w:hAnsi="Arial" w:cs="Arial"/>
              </w:rPr>
              <w:t xml:space="preserve">any </w:t>
            </w:r>
            <w:r w:rsidRPr="000D5E61">
              <w:rPr>
                <w:rFonts w:ascii="Arial" w:hAnsi="Arial" w:cs="Arial"/>
              </w:rPr>
              <w:t xml:space="preserve">more </w:t>
            </w:r>
            <w:r>
              <w:rPr>
                <w:rFonts w:ascii="Arial" w:hAnsi="Arial" w:cs="Arial"/>
              </w:rPr>
              <w:t xml:space="preserve">than you presently do, </w:t>
            </w:r>
            <w:r w:rsidRPr="000D5E61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then to </w:t>
            </w:r>
            <w:r w:rsidRPr="000D5E61">
              <w:rPr>
                <w:rFonts w:ascii="Arial" w:hAnsi="Arial" w:cs="Arial"/>
              </w:rPr>
              <w:t xml:space="preserve">ensure </w:t>
            </w:r>
            <w:r>
              <w:rPr>
                <w:rFonts w:ascii="Arial" w:hAnsi="Arial" w:cs="Arial"/>
              </w:rPr>
              <w:t xml:space="preserve">that </w:t>
            </w:r>
            <w:r w:rsidRPr="000D5E61">
              <w:rPr>
                <w:rFonts w:ascii="Arial" w:hAnsi="Arial" w:cs="Arial"/>
              </w:rPr>
              <w:t>you plan, monitor and review your control measures.</w:t>
            </w:r>
          </w:p>
        </w:tc>
        <w:tc>
          <w:tcPr>
            <w:tcW w:w="4592" w:type="dxa"/>
          </w:tcPr>
          <w:p w14:paraId="2B78CDB9" w14:textId="76559E9D" w:rsidR="00752E93" w:rsidRDefault="00752E93" w:rsidP="00277012">
            <w:pPr>
              <w:spacing w:before="180" w:after="18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This</w:t>
            </w:r>
            <w:r w:rsidRPr="000D5E61">
              <w:rPr>
                <w:rFonts w:ascii="Arial" w:hAnsi="Arial" w:cs="Arial"/>
              </w:rPr>
              <w:t> </w:t>
            </w:r>
            <w:hyperlink r:id="rId12" w:history="1">
              <w:r w:rsidRPr="000D5E61">
                <w:rPr>
                  <w:rStyle w:val="Hyperlink"/>
                  <w:rFonts w:ascii="Arial" w:hAnsi="Arial" w:cs="Arial"/>
                </w:rPr>
                <w:t>introduction to managing health and safety</w:t>
              </w:r>
            </w:hyperlink>
            <w:r w:rsidRPr="000D5E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guide can</w:t>
            </w:r>
            <w:r w:rsidRPr="000D5E61">
              <w:rPr>
                <w:rFonts w:ascii="Arial" w:hAnsi="Arial" w:cs="Arial"/>
              </w:rPr>
              <w:t xml:space="preserve"> help </w:t>
            </w:r>
            <w:r>
              <w:rPr>
                <w:rFonts w:ascii="Arial" w:hAnsi="Arial" w:cs="Arial"/>
              </w:rPr>
              <w:t xml:space="preserve">employers </w:t>
            </w:r>
            <w:r w:rsidRPr="000D5E61">
              <w:rPr>
                <w:rFonts w:ascii="Arial" w:hAnsi="Arial" w:cs="Arial"/>
              </w:rPr>
              <w:t>decide</w:t>
            </w:r>
            <w:r>
              <w:rPr>
                <w:rFonts w:ascii="Arial" w:hAnsi="Arial" w:cs="Arial"/>
              </w:rPr>
              <w:t xml:space="preserve"> what extra, if any</w:t>
            </w:r>
            <w:r w:rsidR="005649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they need to do.</w:t>
            </w:r>
          </w:p>
        </w:tc>
      </w:tr>
      <w:tr w:rsidR="00C54F3B" w:rsidRPr="00B711FA" w14:paraId="3BB815C4" w14:textId="77777777" w:rsidTr="00277012">
        <w:trPr>
          <w:cantSplit/>
        </w:trPr>
        <w:tc>
          <w:tcPr>
            <w:tcW w:w="3685" w:type="dxa"/>
          </w:tcPr>
          <w:p w14:paraId="3B089678" w14:textId="56C10651" w:rsidR="00C54F3B" w:rsidRDefault="004540C9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do we know if the student is </w:t>
            </w:r>
            <w:r w:rsidR="005649B2">
              <w:rPr>
                <w:rFonts w:ascii="Arial" w:hAnsi="Arial" w:cs="Arial"/>
                <w:b/>
                <w:bCs/>
              </w:rPr>
              <w:t>OK</w:t>
            </w:r>
            <w:r>
              <w:rPr>
                <w:rFonts w:ascii="Arial" w:hAnsi="Arial" w:cs="Arial"/>
                <w:b/>
                <w:bCs/>
              </w:rPr>
              <w:t xml:space="preserve"> when working here or is finding health and safety guidelines suitable?</w:t>
            </w:r>
          </w:p>
        </w:tc>
        <w:tc>
          <w:tcPr>
            <w:tcW w:w="5953" w:type="dxa"/>
          </w:tcPr>
          <w:p w14:paraId="366506CA" w14:textId="174A564E" w:rsidR="0005307E" w:rsidRDefault="004540C9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Whilst </w:t>
            </w:r>
            <w:r w:rsidR="0005307E">
              <w:rPr>
                <w:rFonts w:ascii="Arial" w:hAnsi="Arial" w:cs="Arial"/>
              </w:rPr>
              <w:t>we</w:t>
            </w:r>
            <w:r>
              <w:rPr>
                <w:rFonts w:ascii="Arial" w:hAnsi="Arial" w:cs="Arial"/>
              </w:rPr>
              <w:t xml:space="preserve"> </w:t>
            </w:r>
            <w:r w:rsidR="00C54F3B" w:rsidRPr="00AD493B">
              <w:rPr>
                <w:rFonts w:ascii="Arial" w:hAnsi="Arial" w:cs="Arial"/>
              </w:rPr>
              <w:t xml:space="preserve">have primary responsibility for the health and safety of </w:t>
            </w:r>
            <w:r>
              <w:rPr>
                <w:rFonts w:ascii="Arial" w:hAnsi="Arial" w:cs="Arial"/>
              </w:rPr>
              <w:t xml:space="preserve">the </w:t>
            </w:r>
            <w:r w:rsidR="004430F9" w:rsidRPr="00AD493B">
              <w:rPr>
                <w:rFonts w:ascii="Arial" w:hAnsi="Arial" w:cs="Arial"/>
              </w:rPr>
              <w:t>student</w:t>
            </w:r>
            <w:r w:rsidR="004430F9">
              <w:rPr>
                <w:rFonts w:ascii="Arial" w:hAnsi="Arial" w:cs="Arial"/>
              </w:rPr>
              <w:t xml:space="preserve">, </w:t>
            </w:r>
            <w:r w:rsidR="0005307E" w:rsidRPr="00AD493B">
              <w:rPr>
                <w:rFonts w:ascii="Arial" w:hAnsi="Arial" w:cs="Arial"/>
              </w:rPr>
              <w:t xml:space="preserve">during the placement </w:t>
            </w:r>
            <w:r w:rsidR="0005307E">
              <w:rPr>
                <w:rFonts w:ascii="Arial" w:hAnsi="Arial" w:cs="Arial"/>
              </w:rPr>
              <w:t xml:space="preserve">we will have a </w:t>
            </w:r>
            <w:r w:rsidR="00C54F3B" w:rsidRPr="00AD493B">
              <w:rPr>
                <w:rFonts w:ascii="Arial" w:hAnsi="Arial" w:cs="Arial"/>
              </w:rPr>
              <w:t>joint responsibility for the wellbeing of student</w:t>
            </w:r>
            <w:r w:rsidR="0005307E">
              <w:rPr>
                <w:rFonts w:ascii="Arial" w:hAnsi="Arial" w:cs="Arial"/>
              </w:rPr>
              <w:t xml:space="preserve"> with you. </w:t>
            </w:r>
          </w:p>
          <w:p w14:paraId="53815FF2" w14:textId="42E4248F" w:rsidR="0005307E" w:rsidRPr="00A84B9B" w:rsidRDefault="0005307E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="004540C9">
              <w:rPr>
                <w:rFonts w:ascii="Arial" w:hAnsi="Arial" w:cs="Arial"/>
              </w:rPr>
              <w:t xml:space="preserve">will </w:t>
            </w:r>
            <w:r w:rsidR="00C54F3B" w:rsidRPr="00AD493B">
              <w:rPr>
                <w:rFonts w:ascii="Arial" w:hAnsi="Arial" w:cs="Arial"/>
              </w:rPr>
              <w:t xml:space="preserve">plan regular contact time with </w:t>
            </w:r>
            <w:r w:rsidR="004540C9">
              <w:rPr>
                <w:rFonts w:ascii="Arial" w:hAnsi="Arial" w:cs="Arial"/>
              </w:rPr>
              <w:t xml:space="preserve">the </w:t>
            </w:r>
            <w:r w:rsidR="00C54F3B" w:rsidRPr="00AD493B">
              <w:rPr>
                <w:rFonts w:ascii="Arial" w:hAnsi="Arial" w:cs="Arial"/>
              </w:rPr>
              <w:t xml:space="preserve">student to check their health, safety, welfare and progress whilst on placement.  </w:t>
            </w:r>
            <w:r w:rsidR="004540C9">
              <w:rPr>
                <w:rFonts w:ascii="Arial" w:hAnsi="Arial" w:cs="Arial"/>
              </w:rPr>
              <w:t>We will liaise with the named staff member and talk through any issues or further ways of improving and matter relating to health and safety (or indeed any other wellbeing matter).</w:t>
            </w:r>
          </w:p>
        </w:tc>
        <w:tc>
          <w:tcPr>
            <w:tcW w:w="4592" w:type="dxa"/>
          </w:tcPr>
          <w:p w14:paraId="254AA567" w14:textId="77777777" w:rsidR="00C54F3B" w:rsidRPr="00C1707D" w:rsidRDefault="00C54F3B" w:rsidP="00277012">
            <w:pPr>
              <w:spacing w:before="180" w:after="180"/>
              <w:rPr>
                <w:rFonts w:ascii="Arial" w:hAnsi="Arial" w:cs="Arial"/>
                <w:i/>
                <w:iCs/>
              </w:rPr>
            </w:pPr>
          </w:p>
        </w:tc>
      </w:tr>
      <w:tr w:rsidR="00C54F3B" w:rsidRPr="00B711FA" w14:paraId="455E91E8" w14:textId="77777777" w:rsidTr="00277012">
        <w:trPr>
          <w:cantSplit/>
        </w:trPr>
        <w:tc>
          <w:tcPr>
            <w:tcW w:w="3685" w:type="dxa"/>
          </w:tcPr>
          <w:p w14:paraId="2027E6A2" w14:textId="79B7C81A" w:rsidR="00C54F3B" w:rsidRDefault="004540C9" w:rsidP="00277012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</w:t>
            </w:r>
            <w:r w:rsidR="005649B2">
              <w:rPr>
                <w:rFonts w:ascii="Arial" w:hAnsi="Arial" w:cs="Arial"/>
                <w:b/>
                <w:bCs/>
              </w:rPr>
              <w:t>e don’t know w</w:t>
            </w:r>
            <w:r>
              <w:rPr>
                <w:rFonts w:ascii="Arial" w:hAnsi="Arial" w:cs="Arial"/>
                <w:b/>
                <w:bCs/>
              </w:rPr>
              <w:t>hat we need to cover in health and safety</w:t>
            </w:r>
            <w:r w:rsidR="005649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53" w:type="dxa"/>
          </w:tcPr>
          <w:p w14:paraId="0BCF42CC" w14:textId="075E583B" w:rsidR="004540C9" w:rsidRDefault="0005307E" w:rsidP="00277012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4540C9">
              <w:rPr>
                <w:rFonts w:ascii="Arial" w:hAnsi="Arial" w:cs="Arial"/>
              </w:rPr>
              <w:t xml:space="preserve"> can work with you to draw up a health and safety checklist e.g.</w:t>
            </w:r>
          </w:p>
          <w:p w14:paraId="35C793F1" w14:textId="4FE47E54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>Who to contact in different types of emergency, and how to contact them</w:t>
            </w:r>
          </w:p>
          <w:p w14:paraId="44835C24" w14:textId="7777777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>Fire and similar alarms or tests</w:t>
            </w:r>
          </w:p>
          <w:p w14:paraId="7E72B7E0" w14:textId="7777777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>Exits, muster-points and evacuation procedures</w:t>
            </w:r>
          </w:p>
          <w:p w14:paraId="120514AC" w14:textId="7777777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 xml:space="preserve">Safe working practices </w:t>
            </w:r>
          </w:p>
          <w:p w14:paraId="67F6CD8B" w14:textId="7777777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>Safety equipment: location and use</w:t>
            </w:r>
          </w:p>
          <w:p w14:paraId="02383D25" w14:textId="7777777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>Lifting and handling, and related practices</w:t>
            </w:r>
          </w:p>
          <w:p w14:paraId="428E5A48" w14:textId="7777777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 xml:space="preserve">First aid </w:t>
            </w:r>
          </w:p>
          <w:p w14:paraId="6A2A4B95" w14:textId="7777777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 xml:space="preserve">Safeguarding </w:t>
            </w:r>
          </w:p>
          <w:p w14:paraId="73A27249" w14:textId="7A8AA6E7" w:rsidR="00C54F3B" w:rsidRPr="004540C9" w:rsidRDefault="00C54F3B" w:rsidP="00277012">
            <w:pPr>
              <w:pStyle w:val="ListParagraph"/>
              <w:numPr>
                <w:ilvl w:val="0"/>
                <w:numId w:val="3"/>
              </w:numPr>
              <w:spacing w:before="180" w:after="180"/>
              <w:contextualSpacing w:val="0"/>
              <w:rPr>
                <w:rFonts w:ascii="Arial" w:hAnsi="Arial" w:cs="Arial"/>
              </w:rPr>
            </w:pPr>
            <w:r w:rsidRPr="004540C9">
              <w:rPr>
                <w:rFonts w:ascii="Arial" w:hAnsi="Arial" w:cs="Arial"/>
              </w:rPr>
              <w:t>Accident / incident reporting procedures</w:t>
            </w:r>
            <w:r w:rsidR="004430F9">
              <w:rPr>
                <w:rFonts w:ascii="Arial" w:hAnsi="Arial" w:cs="Arial"/>
              </w:rPr>
              <w:t>.</w:t>
            </w:r>
          </w:p>
        </w:tc>
        <w:tc>
          <w:tcPr>
            <w:tcW w:w="4592" w:type="dxa"/>
          </w:tcPr>
          <w:p w14:paraId="3A074E96" w14:textId="77777777" w:rsidR="00C54F3B" w:rsidRPr="00C1707D" w:rsidRDefault="00C54F3B" w:rsidP="00277012">
            <w:pPr>
              <w:spacing w:before="180" w:after="180"/>
              <w:rPr>
                <w:rFonts w:ascii="Arial" w:hAnsi="Arial" w:cs="Arial"/>
                <w:i/>
                <w:iCs/>
              </w:rPr>
            </w:pPr>
          </w:p>
        </w:tc>
      </w:tr>
    </w:tbl>
    <w:p w14:paraId="1D1E5DD5" w14:textId="77777777" w:rsidR="00C54F3B" w:rsidRPr="00996BE0" w:rsidRDefault="00C54F3B" w:rsidP="00C54F3B">
      <w:pPr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59CBF93F" w14:textId="77777777" w:rsidR="00174EE8" w:rsidRDefault="00174EE8"/>
    <w:sectPr w:rsidR="00174EE8" w:rsidSect="00BE1AFE">
      <w:headerReference w:type="default" r:id="rId13"/>
      <w:footerReference w:type="default" r:id="rId14"/>
      <w:pgSz w:w="16838" w:h="11906" w:orient="landscape" w:code="9"/>
      <w:pgMar w:top="1418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AB46" w14:textId="77777777" w:rsidR="00BE1AFE" w:rsidRDefault="00BE1AFE">
      <w:r>
        <w:separator/>
      </w:r>
    </w:p>
  </w:endnote>
  <w:endnote w:type="continuationSeparator" w:id="0">
    <w:p w14:paraId="388E3349" w14:textId="77777777" w:rsidR="00BE1AFE" w:rsidRDefault="00BE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8295" w14:textId="77777777" w:rsidR="006060BA" w:rsidRDefault="0005307E">
    <w:pPr>
      <w:pStyle w:val="Footer"/>
    </w:pPr>
    <w:r>
      <w:rPr>
        <w:noProof/>
      </w:rPr>
      <w:drawing>
        <wp:inline distT="0" distB="0" distL="0" distR="0" wp14:anchorId="79F6B668" wp14:editId="08C0BE2D">
          <wp:extent cx="1104900" cy="381000"/>
          <wp:effectExtent l="0" t="0" r="0" b="0"/>
          <wp:docPr id="26058471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8471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CD18" w14:textId="77777777" w:rsidR="00BE1AFE" w:rsidRDefault="00BE1AFE">
      <w:r>
        <w:separator/>
      </w:r>
    </w:p>
  </w:footnote>
  <w:footnote w:type="continuationSeparator" w:id="0">
    <w:p w14:paraId="34EE7300" w14:textId="77777777" w:rsidR="00BE1AFE" w:rsidRDefault="00BE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602F" w14:textId="065348AD" w:rsidR="006060BA" w:rsidRDefault="0005307E" w:rsidP="003D6521">
    <w:pPr>
      <w:pStyle w:val="Header"/>
      <w:spacing w:after="120"/>
    </w:pPr>
    <w:r>
      <w:rPr>
        <w:noProof/>
      </w:rPr>
      <w:drawing>
        <wp:inline distT="0" distB="0" distL="0" distR="0" wp14:anchorId="6A202DB1" wp14:editId="6F85C580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51E9"/>
    <w:multiLevelType w:val="hybridMultilevel"/>
    <w:tmpl w:val="3BD85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A245E"/>
    <w:multiLevelType w:val="hybridMultilevel"/>
    <w:tmpl w:val="AE5EE46A"/>
    <w:lvl w:ilvl="0" w:tplc="D6FAC7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4290"/>
    <w:multiLevelType w:val="hybridMultilevel"/>
    <w:tmpl w:val="241A3AD6"/>
    <w:lvl w:ilvl="0" w:tplc="3E3E537C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24407">
    <w:abstractNumId w:val="1"/>
  </w:num>
  <w:num w:numId="2" w16cid:durableId="1714771917">
    <w:abstractNumId w:val="2"/>
  </w:num>
  <w:num w:numId="3" w16cid:durableId="200134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B"/>
    <w:rsid w:val="0005307E"/>
    <w:rsid w:val="000B450C"/>
    <w:rsid w:val="000D5E61"/>
    <w:rsid w:val="00144669"/>
    <w:rsid w:val="00174EE8"/>
    <w:rsid w:val="00277012"/>
    <w:rsid w:val="003D6521"/>
    <w:rsid w:val="004430F9"/>
    <w:rsid w:val="00444F31"/>
    <w:rsid w:val="004540C9"/>
    <w:rsid w:val="004812D8"/>
    <w:rsid w:val="00526A2C"/>
    <w:rsid w:val="005649B2"/>
    <w:rsid w:val="006060BA"/>
    <w:rsid w:val="00752E93"/>
    <w:rsid w:val="00977674"/>
    <w:rsid w:val="009E093A"/>
    <w:rsid w:val="00BE1AFE"/>
    <w:rsid w:val="00C541CF"/>
    <w:rsid w:val="00C54F3B"/>
    <w:rsid w:val="00D87FF9"/>
    <w:rsid w:val="00F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D9F3"/>
  <w15:chartTrackingRefBased/>
  <w15:docId w15:val="{C4EF3FF1-272F-46FC-B317-437C831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3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3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F3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54F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5E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se.gov.uk/managing/introduction/index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young-workers/organisers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se.gov.uk/guidance/index.htm?utm_source=hse.gov.uk&amp;utm_medium=referral&amp;utm_campaign=guidance&amp;utm_content=home-page-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64DBC-67F3-4EA2-AB5A-981E3A2A7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1239-F46D-4D42-9949-A7059EF0D283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customXml/itemProps3.xml><?xml version="1.0" encoding="utf-8"?>
<ds:datastoreItem xmlns:ds="http://schemas.openxmlformats.org/officeDocument/2006/customXml" ds:itemID="{AFDCAFB9-F166-4B3A-8016-71BEDA188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Gilmartin</dc:creator>
  <cp:keywords/>
  <dc:description/>
  <cp:lastModifiedBy>Colin Bentwood</cp:lastModifiedBy>
  <cp:revision>13</cp:revision>
  <dcterms:created xsi:type="dcterms:W3CDTF">2024-03-19T16:03:00Z</dcterms:created>
  <dcterms:modified xsi:type="dcterms:W3CDTF">2024-03-25T14:39:00Z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