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56978" w14:textId="6D243A77" w:rsidR="00116131" w:rsidRPr="00B82E69" w:rsidRDefault="00FC2662" w:rsidP="00841B49">
      <w:pPr>
        <w:spacing w:before="120" w:after="120"/>
        <w:ind w:right="-613"/>
        <w:rPr>
          <w:rFonts w:ascii="Arial" w:hAnsi="Arial" w:cs="Arial"/>
          <w:b/>
          <w:bCs/>
          <w:i/>
          <w:iCs/>
          <w:color w:val="765AB0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765AB0"/>
          <w:sz w:val="36"/>
          <w:szCs w:val="36"/>
        </w:rPr>
        <w:t>PROMOTE YOUR T LEVEL OFFER ON YOUR WEBSITE</w:t>
      </w:r>
    </w:p>
    <w:p w14:paraId="40874873" w14:textId="2B2234F3" w:rsidR="00583A43" w:rsidRPr="00C65FA2" w:rsidRDefault="005D5DDE" w:rsidP="00DB2AF6">
      <w:pPr>
        <w:pStyle w:val="NoSpacing"/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2CE758F4">
        <w:rPr>
          <w:rFonts w:ascii="Arial" w:hAnsi="Arial" w:cs="Arial"/>
          <w:b/>
          <w:bCs/>
          <w:sz w:val="24"/>
          <w:szCs w:val="24"/>
        </w:rPr>
        <w:t xml:space="preserve">A </w:t>
      </w:r>
      <w:r w:rsidR="00583A43" w:rsidRPr="2CE758F4">
        <w:rPr>
          <w:rFonts w:ascii="Arial" w:hAnsi="Arial" w:cs="Arial"/>
          <w:b/>
          <w:bCs/>
          <w:sz w:val="24"/>
          <w:szCs w:val="24"/>
        </w:rPr>
        <w:t xml:space="preserve">landing page on your website for employers to get a flavour of how they </w:t>
      </w:r>
      <w:r w:rsidR="3F8D1012" w:rsidRPr="2CE758F4">
        <w:rPr>
          <w:rFonts w:ascii="Arial" w:hAnsi="Arial" w:cs="Arial"/>
          <w:b/>
          <w:bCs/>
          <w:sz w:val="24"/>
          <w:szCs w:val="24"/>
        </w:rPr>
        <w:t xml:space="preserve">can </w:t>
      </w:r>
      <w:r w:rsidR="00583A43" w:rsidRPr="2CE758F4">
        <w:rPr>
          <w:rFonts w:ascii="Arial" w:hAnsi="Arial" w:cs="Arial"/>
          <w:b/>
          <w:bCs/>
          <w:sz w:val="24"/>
          <w:szCs w:val="24"/>
        </w:rPr>
        <w:t xml:space="preserve">work with you </w:t>
      </w:r>
      <w:r w:rsidR="00C65FA2" w:rsidRPr="2CE758F4">
        <w:rPr>
          <w:rFonts w:ascii="Arial" w:hAnsi="Arial" w:cs="Arial"/>
          <w:b/>
          <w:bCs/>
          <w:sz w:val="24"/>
          <w:szCs w:val="24"/>
        </w:rPr>
        <w:t xml:space="preserve">on T Levels </w:t>
      </w:r>
      <w:r w:rsidR="00583A43" w:rsidRPr="2CE758F4">
        <w:rPr>
          <w:rFonts w:ascii="Arial" w:hAnsi="Arial" w:cs="Arial"/>
          <w:b/>
          <w:bCs/>
          <w:sz w:val="24"/>
          <w:szCs w:val="24"/>
        </w:rPr>
        <w:t xml:space="preserve">is a must have for schools and colleges. </w:t>
      </w:r>
    </w:p>
    <w:p w14:paraId="2CE35B57" w14:textId="2E6DA977" w:rsidR="00583A43" w:rsidRPr="00583A43" w:rsidRDefault="00583A43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2CE758F4">
        <w:rPr>
          <w:rFonts w:ascii="Arial" w:hAnsi="Arial" w:cs="Arial"/>
          <w:sz w:val="24"/>
          <w:szCs w:val="24"/>
        </w:rPr>
        <w:t>Whether you’re engaging employers at an event</w:t>
      </w:r>
      <w:r w:rsidR="009D0061" w:rsidRPr="2CE758F4">
        <w:rPr>
          <w:rFonts w:ascii="Arial" w:hAnsi="Arial" w:cs="Arial"/>
          <w:sz w:val="24"/>
          <w:szCs w:val="24"/>
        </w:rPr>
        <w:t xml:space="preserve">, </w:t>
      </w:r>
      <w:r w:rsidRPr="2CE758F4">
        <w:rPr>
          <w:rFonts w:ascii="Arial" w:hAnsi="Arial" w:cs="Arial"/>
          <w:sz w:val="24"/>
          <w:szCs w:val="24"/>
        </w:rPr>
        <w:t xml:space="preserve">promoting industry placements on social media or through an email marketing campaign, you will want to signpost employers to a place on your website where they can learn more. </w:t>
      </w:r>
    </w:p>
    <w:p w14:paraId="68813DBC" w14:textId="0725EE8F" w:rsidR="37F81CC3" w:rsidRDefault="37F81CC3" w:rsidP="2CE758F4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2CE758F4">
        <w:rPr>
          <w:rFonts w:ascii="Arial" w:hAnsi="Arial" w:cs="Arial"/>
          <w:sz w:val="24"/>
          <w:szCs w:val="24"/>
        </w:rPr>
        <w:t>Your we</w:t>
      </w:r>
      <w:r w:rsidR="51583B7D" w:rsidRPr="2CE758F4">
        <w:rPr>
          <w:rFonts w:ascii="Arial" w:hAnsi="Arial" w:cs="Arial"/>
          <w:sz w:val="24"/>
          <w:szCs w:val="24"/>
        </w:rPr>
        <w:t xml:space="preserve">bpage </w:t>
      </w:r>
      <w:r w:rsidRPr="2CE758F4">
        <w:rPr>
          <w:rFonts w:ascii="Arial" w:hAnsi="Arial" w:cs="Arial"/>
          <w:sz w:val="24"/>
          <w:szCs w:val="24"/>
        </w:rPr>
        <w:t xml:space="preserve">is </w:t>
      </w:r>
      <w:r w:rsidR="0DF97FA8" w:rsidRPr="2CE758F4">
        <w:rPr>
          <w:rFonts w:ascii="Arial" w:hAnsi="Arial" w:cs="Arial"/>
          <w:sz w:val="24"/>
          <w:szCs w:val="24"/>
        </w:rPr>
        <w:t xml:space="preserve">your shop window for employers. It should be </w:t>
      </w:r>
      <w:r w:rsidR="30267BF4" w:rsidRPr="2CE758F4">
        <w:rPr>
          <w:rFonts w:ascii="Arial" w:hAnsi="Arial" w:cs="Arial"/>
          <w:sz w:val="24"/>
          <w:szCs w:val="24"/>
        </w:rPr>
        <w:t xml:space="preserve">easy for them to understand how they can get involved and </w:t>
      </w:r>
      <w:r w:rsidR="0DF97FA8" w:rsidRPr="2CE758F4">
        <w:rPr>
          <w:rFonts w:ascii="Arial" w:hAnsi="Arial" w:cs="Arial"/>
          <w:sz w:val="24"/>
          <w:szCs w:val="24"/>
        </w:rPr>
        <w:t>easy to navigate</w:t>
      </w:r>
      <w:r w:rsidR="16364279" w:rsidRPr="2CE758F4">
        <w:rPr>
          <w:rFonts w:ascii="Arial" w:hAnsi="Arial" w:cs="Arial"/>
          <w:sz w:val="24"/>
          <w:szCs w:val="24"/>
        </w:rPr>
        <w:t xml:space="preserve">. </w:t>
      </w:r>
    </w:p>
    <w:p w14:paraId="4AAC7D74" w14:textId="77777777" w:rsidR="00583A43" w:rsidRDefault="00583A43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583A43">
        <w:rPr>
          <w:rFonts w:ascii="Arial" w:hAnsi="Arial" w:cs="Arial"/>
          <w:sz w:val="24"/>
          <w:szCs w:val="24"/>
        </w:rPr>
        <w:t>This guide provides thoughts on what you might include on that landing page as well as an example of how it could look.</w:t>
      </w:r>
    </w:p>
    <w:p w14:paraId="2F8CF883" w14:textId="77777777" w:rsidR="00583A43" w:rsidRDefault="00583A43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51138BF3" w14:textId="1F25ABD4" w:rsidR="00D35FCE" w:rsidRDefault="009F7EB6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  <w:t>FOCUS ON THE BUSINESS</w:t>
      </w:r>
      <w:r w:rsidR="00D35FCE">
        <w:rPr>
          <w:rFonts w:ascii="Arial" w:hAnsi="Arial" w:cs="Arial"/>
          <w:sz w:val="24"/>
          <w:szCs w:val="24"/>
        </w:rPr>
        <w:tab/>
      </w:r>
    </w:p>
    <w:p w14:paraId="23D2FC3C" w14:textId="446D3E65" w:rsidR="00A92202" w:rsidRDefault="009F7EB6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Almost </w:t>
      </w:r>
      <w:r w:rsidR="005E6BC8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</w:t>
      </w:r>
      <w:r w:rsidR="005E6BC8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other pages on your website will be </w:t>
      </w:r>
      <w:r w:rsidR="00A71881">
        <w:rPr>
          <w:rFonts w:ascii="Arial" w:hAnsi="Arial" w:cs="Arial"/>
          <w:sz w:val="24"/>
          <w:szCs w:val="24"/>
        </w:rPr>
        <w:t xml:space="preserve">aimed at engaging young people, parents or </w:t>
      </w:r>
      <w:r w:rsidR="00A92202">
        <w:rPr>
          <w:rFonts w:ascii="Arial" w:hAnsi="Arial" w:cs="Arial"/>
          <w:sz w:val="24"/>
          <w:szCs w:val="24"/>
        </w:rPr>
        <w:t xml:space="preserve">explaining to the wider public what you do. This page needs to be focused specifically on employers. </w:t>
      </w:r>
    </w:p>
    <w:p w14:paraId="58A8EB15" w14:textId="2DFF72F2" w:rsidR="00A92202" w:rsidRDefault="00A92202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means you should: </w:t>
      </w:r>
    </w:p>
    <w:p w14:paraId="1282C735" w14:textId="77777777" w:rsidR="006A286F" w:rsidRPr="005E6BC8" w:rsidRDefault="006A286F" w:rsidP="0082341B">
      <w:pPr>
        <w:pStyle w:val="NoSpacing"/>
        <w:numPr>
          <w:ilvl w:val="0"/>
          <w:numId w:val="12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5E6BC8">
        <w:rPr>
          <w:rFonts w:ascii="Arial" w:hAnsi="Arial" w:cs="Arial"/>
          <w:b/>
          <w:bCs/>
          <w:sz w:val="24"/>
          <w:szCs w:val="24"/>
        </w:rPr>
        <w:t>Consider the language you use</w:t>
      </w:r>
    </w:p>
    <w:p w14:paraId="1C635AB7" w14:textId="345517E1" w:rsidR="006A286F" w:rsidRDefault="006A286F" w:rsidP="0082341B">
      <w:pPr>
        <w:pStyle w:val="NoSpacing"/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Don’t use acronyms or education jargon</w:t>
      </w:r>
      <w:r w:rsidR="005E6BC8">
        <w:rPr>
          <w:rFonts w:ascii="Arial" w:hAnsi="Arial" w:cs="Arial"/>
          <w:sz w:val="24"/>
          <w:szCs w:val="24"/>
        </w:rPr>
        <w:t>, talk in business language</w:t>
      </w:r>
    </w:p>
    <w:p w14:paraId="723145F1" w14:textId="020A8CD3" w:rsidR="006A286F" w:rsidRPr="005E6BC8" w:rsidRDefault="006A286F" w:rsidP="0082341B">
      <w:pPr>
        <w:pStyle w:val="NoSpacing"/>
        <w:numPr>
          <w:ilvl w:val="0"/>
          <w:numId w:val="12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5E6BC8">
        <w:rPr>
          <w:rFonts w:ascii="Arial" w:hAnsi="Arial" w:cs="Arial"/>
          <w:b/>
          <w:bCs/>
          <w:sz w:val="24"/>
          <w:szCs w:val="24"/>
        </w:rPr>
        <w:t xml:space="preserve">Use images that </w:t>
      </w:r>
      <w:r w:rsidR="009D0061">
        <w:rPr>
          <w:rFonts w:ascii="Arial" w:hAnsi="Arial" w:cs="Arial"/>
          <w:b/>
          <w:bCs/>
          <w:sz w:val="24"/>
          <w:szCs w:val="24"/>
        </w:rPr>
        <w:t>resonate with employment</w:t>
      </w:r>
    </w:p>
    <w:p w14:paraId="32185C87" w14:textId="298D6417" w:rsidR="005E6BC8" w:rsidRDefault="005E6BC8" w:rsidP="0082341B">
      <w:pPr>
        <w:pStyle w:val="NoSpacing"/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Show students in the workplace or with employers, not sat in classrooms</w:t>
      </w:r>
    </w:p>
    <w:p w14:paraId="730ADEE2" w14:textId="540EFAB6" w:rsidR="005E6BC8" w:rsidRPr="005E6BC8" w:rsidRDefault="005E6BC8" w:rsidP="0082341B">
      <w:pPr>
        <w:pStyle w:val="NoSpacing"/>
        <w:numPr>
          <w:ilvl w:val="0"/>
          <w:numId w:val="12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5E6BC8">
        <w:rPr>
          <w:rFonts w:ascii="Arial" w:hAnsi="Arial" w:cs="Arial"/>
          <w:b/>
          <w:bCs/>
          <w:sz w:val="24"/>
          <w:szCs w:val="24"/>
        </w:rPr>
        <w:t>Keep it simple</w:t>
      </w:r>
    </w:p>
    <w:p w14:paraId="047355FF" w14:textId="321C628C" w:rsidR="005E6BC8" w:rsidRDefault="005E6BC8" w:rsidP="0082341B">
      <w:pPr>
        <w:pStyle w:val="NoSpacing"/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Employers are busy. Your landing page should aim to give them a flavour of what it’s like to work with you and clear instructions on what to do if they want more information (e.g. call the employer engagement team). </w:t>
      </w:r>
    </w:p>
    <w:p w14:paraId="79B84C9D" w14:textId="77777777" w:rsidR="00DB2AF6" w:rsidRDefault="00DB2AF6" w:rsidP="00DB2AF6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</w:pPr>
    </w:p>
    <w:p w14:paraId="17E3D761" w14:textId="0193522C" w:rsidR="005E6BC8" w:rsidRDefault="005E6BC8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  <w:t>INTRODUCTION</w:t>
      </w:r>
      <w:r>
        <w:rPr>
          <w:rFonts w:ascii="Arial" w:hAnsi="Arial" w:cs="Arial"/>
          <w:sz w:val="24"/>
          <w:szCs w:val="24"/>
        </w:rPr>
        <w:tab/>
      </w:r>
    </w:p>
    <w:p w14:paraId="3809FE0B" w14:textId="77777777" w:rsidR="00453F32" w:rsidRDefault="00D46400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good way to start a webpage for employers is through a clear message that encourages them to read on, followed by an introductory message </w:t>
      </w:r>
      <w:r w:rsidR="007C3F32">
        <w:rPr>
          <w:rFonts w:ascii="Arial" w:hAnsi="Arial" w:cs="Arial"/>
          <w:sz w:val="24"/>
          <w:szCs w:val="24"/>
        </w:rPr>
        <w:t xml:space="preserve">that explains why you want to work with employers and which types of business you can </w:t>
      </w:r>
      <w:r w:rsidR="00453F32">
        <w:rPr>
          <w:rFonts w:ascii="Arial" w:hAnsi="Arial" w:cs="Arial"/>
          <w:sz w:val="24"/>
          <w:szCs w:val="24"/>
        </w:rPr>
        <w:t>partner with</w:t>
      </w:r>
      <w:r w:rsidR="007C3F32">
        <w:rPr>
          <w:rFonts w:ascii="Arial" w:hAnsi="Arial" w:cs="Arial"/>
          <w:sz w:val="24"/>
          <w:szCs w:val="24"/>
        </w:rPr>
        <w:t xml:space="preserve">. </w:t>
      </w:r>
    </w:p>
    <w:p w14:paraId="7B11C7E0" w14:textId="68CFC051" w:rsidR="00BD0A92" w:rsidRDefault="00E86CEF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Essentially, the person reading</w:t>
      </w:r>
      <w:r w:rsidR="00444DBD">
        <w:rPr>
          <w:rFonts w:ascii="Arial" w:hAnsi="Arial" w:cs="Arial"/>
          <w:sz w:val="24"/>
          <w:szCs w:val="24"/>
        </w:rPr>
        <w:t xml:space="preserve"> your landing page</w:t>
      </w:r>
      <w:r>
        <w:rPr>
          <w:rFonts w:ascii="Arial" w:hAnsi="Arial" w:cs="Arial"/>
          <w:sz w:val="24"/>
          <w:szCs w:val="24"/>
        </w:rPr>
        <w:t xml:space="preserve"> wants to get to a point </w:t>
      </w:r>
      <w:r w:rsidR="00444DBD">
        <w:rPr>
          <w:rFonts w:ascii="Arial" w:hAnsi="Arial" w:cs="Arial"/>
          <w:sz w:val="24"/>
          <w:szCs w:val="24"/>
        </w:rPr>
        <w:t xml:space="preserve">quickly where they understand what the page is about, believes they are the target audience and is keen to read more detail. </w:t>
      </w:r>
      <w:r>
        <w:rPr>
          <w:rFonts w:ascii="Arial" w:hAnsi="Arial" w:cs="Arial"/>
          <w:sz w:val="24"/>
          <w:szCs w:val="24"/>
        </w:rPr>
        <w:t xml:space="preserve"> </w:t>
      </w:r>
      <w:r w:rsidR="007C3F32">
        <w:rPr>
          <w:rFonts w:ascii="Arial" w:hAnsi="Arial" w:cs="Arial"/>
          <w:sz w:val="24"/>
          <w:szCs w:val="24"/>
        </w:rPr>
        <w:t xml:space="preserve"> </w:t>
      </w:r>
    </w:p>
    <w:p w14:paraId="1E306D6D" w14:textId="77777777" w:rsidR="00DB2AF6" w:rsidRDefault="00DB2AF6" w:rsidP="00DB2AF6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</w:pPr>
    </w:p>
    <w:p w14:paraId="38876465" w14:textId="2F63AEAA" w:rsidR="00444DBD" w:rsidRDefault="00444DBD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  <w:t>BUSINESS BENEFITS</w:t>
      </w:r>
      <w:r w:rsidR="008B1AD8"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  <w:t xml:space="preserve"> AND CASE STUDIES</w:t>
      </w:r>
      <w:r>
        <w:rPr>
          <w:rFonts w:ascii="Arial" w:hAnsi="Arial" w:cs="Arial"/>
          <w:sz w:val="24"/>
          <w:szCs w:val="24"/>
        </w:rPr>
        <w:tab/>
      </w:r>
    </w:p>
    <w:p w14:paraId="073DDEF1" w14:textId="77777777" w:rsidR="007341F6" w:rsidRDefault="008B1AD8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 important to explain some of the business benefits of working with your school or college</w:t>
      </w:r>
      <w:r w:rsidR="007341F6">
        <w:rPr>
          <w:rFonts w:ascii="Arial" w:hAnsi="Arial" w:cs="Arial"/>
          <w:sz w:val="24"/>
          <w:szCs w:val="24"/>
        </w:rPr>
        <w:t xml:space="preserve"> and to demonstrate you have happy customers. Using case studies or quotes can be a good way to do both of these things at once. </w:t>
      </w:r>
    </w:p>
    <w:p w14:paraId="7E005A67" w14:textId="02E2B868" w:rsidR="001C0F65" w:rsidRDefault="007341F6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</w:t>
      </w:r>
      <w:r w:rsidR="00F36211">
        <w:rPr>
          <w:rFonts w:ascii="Arial" w:hAnsi="Arial" w:cs="Arial"/>
          <w:sz w:val="24"/>
          <w:szCs w:val="24"/>
        </w:rPr>
        <w:t>customers are ‘championing’ the impact your partnership ha</w:t>
      </w:r>
      <w:r w:rsidR="009D0061">
        <w:rPr>
          <w:rFonts w:ascii="Arial" w:hAnsi="Arial" w:cs="Arial"/>
          <w:sz w:val="24"/>
          <w:szCs w:val="24"/>
        </w:rPr>
        <w:t>s</w:t>
      </w:r>
      <w:r w:rsidR="00F36211">
        <w:rPr>
          <w:rFonts w:ascii="Arial" w:hAnsi="Arial" w:cs="Arial"/>
          <w:sz w:val="24"/>
          <w:szCs w:val="24"/>
        </w:rPr>
        <w:t xml:space="preserve"> had on their business it </w:t>
      </w:r>
      <w:r w:rsidR="001C0F65">
        <w:rPr>
          <w:rFonts w:ascii="Arial" w:hAnsi="Arial" w:cs="Arial"/>
          <w:sz w:val="24"/>
          <w:szCs w:val="24"/>
        </w:rPr>
        <w:t xml:space="preserve">increases trust from other employers that it’s something worth supporting. </w:t>
      </w:r>
    </w:p>
    <w:p w14:paraId="0E9EA58A" w14:textId="1ECADEEA" w:rsidR="00444DBD" w:rsidRDefault="001C0F65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Try </w:t>
      </w:r>
      <w:r w:rsidR="0071435B">
        <w:rPr>
          <w:rFonts w:ascii="Arial" w:hAnsi="Arial" w:cs="Arial"/>
          <w:sz w:val="24"/>
          <w:szCs w:val="24"/>
        </w:rPr>
        <w:t xml:space="preserve">to </w:t>
      </w:r>
      <w:r w:rsidR="00F4418A">
        <w:rPr>
          <w:rFonts w:ascii="Arial" w:hAnsi="Arial" w:cs="Arial"/>
          <w:sz w:val="24"/>
          <w:szCs w:val="24"/>
        </w:rPr>
        <w:t xml:space="preserve">show an array of business benefits that will appeal to different types of employer. For example, the future talent pipeline is </w:t>
      </w:r>
      <w:r w:rsidR="009614F9">
        <w:rPr>
          <w:rFonts w:ascii="Arial" w:hAnsi="Arial" w:cs="Arial"/>
          <w:sz w:val="24"/>
          <w:szCs w:val="24"/>
        </w:rPr>
        <w:t>an obvious benefit</w:t>
      </w:r>
      <w:r w:rsidR="005F5DDB">
        <w:rPr>
          <w:rFonts w:ascii="Arial" w:hAnsi="Arial" w:cs="Arial"/>
          <w:sz w:val="24"/>
          <w:szCs w:val="24"/>
        </w:rPr>
        <w:t xml:space="preserve">, but what about </w:t>
      </w:r>
      <w:r w:rsidR="009614F9">
        <w:rPr>
          <w:rFonts w:ascii="Arial" w:hAnsi="Arial" w:cs="Arial"/>
          <w:sz w:val="24"/>
          <w:szCs w:val="24"/>
        </w:rPr>
        <w:t xml:space="preserve">explaining </w:t>
      </w:r>
      <w:r w:rsidR="005F5DDB">
        <w:rPr>
          <w:rFonts w:ascii="Arial" w:hAnsi="Arial" w:cs="Arial"/>
          <w:sz w:val="24"/>
          <w:szCs w:val="24"/>
        </w:rPr>
        <w:t xml:space="preserve">how existing staff can develop from mentoring industry placement students or </w:t>
      </w:r>
      <w:r w:rsidR="006548BA">
        <w:rPr>
          <w:rFonts w:ascii="Arial" w:hAnsi="Arial" w:cs="Arial"/>
          <w:sz w:val="24"/>
          <w:szCs w:val="24"/>
        </w:rPr>
        <w:t xml:space="preserve">the impact employers can have on </w:t>
      </w:r>
      <w:r w:rsidR="009D0061">
        <w:rPr>
          <w:rFonts w:ascii="Arial" w:hAnsi="Arial" w:cs="Arial"/>
          <w:sz w:val="24"/>
          <w:szCs w:val="24"/>
        </w:rPr>
        <w:t xml:space="preserve">local young people. </w:t>
      </w:r>
    </w:p>
    <w:p w14:paraId="341C0050" w14:textId="2E4F6D24" w:rsidR="006548BA" w:rsidRDefault="006548BA" w:rsidP="00DB2AF6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</w:pPr>
      <w:r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  <w:t>WAYS EMPLOYERS CAN GET INVOLVED</w:t>
      </w:r>
    </w:p>
    <w:p w14:paraId="5AA6BA8D" w14:textId="77777777" w:rsidR="003517AF" w:rsidRDefault="003517AF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Many employers are hesitant about committing to offering 45-day industry placements if they have never had any previous relationship with the school or college before. </w:t>
      </w:r>
    </w:p>
    <w:p w14:paraId="4A8A02BE" w14:textId="44104104" w:rsidR="00C54C48" w:rsidRDefault="003517AF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 advisable to talk about a range of ways employers can ‘partner’ with you</w:t>
      </w:r>
      <w:r w:rsidR="00C54C48">
        <w:rPr>
          <w:rFonts w:ascii="Arial" w:hAnsi="Arial" w:cs="Arial"/>
          <w:sz w:val="24"/>
          <w:szCs w:val="24"/>
        </w:rPr>
        <w:t>, so they can see there is the opportunity to do something less time consuming</w:t>
      </w:r>
      <w:r w:rsidR="00B0049A">
        <w:rPr>
          <w:rFonts w:ascii="Arial" w:hAnsi="Arial" w:cs="Arial"/>
          <w:sz w:val="24"/>
          <w:szCs w:val="24"/>
        </w:rPr>
        <w:t xml:space="preserve">. </w:t>
      </w:r>
    </w:p>
    <w:p w14:paraId="251D4988" w14:textId="2F29C554" w:rsidR="00043805" w:rsidRDefault="00B0049A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Offering shorter interactions can also</w:t>
      </w:r>
      <w:r w:rsidR="00C54C48">
        <w:rPr>
          <w:rFonts w:ascii="Arial" w:hAnsi="Arial" w:cs="Arial"/>
          <w:sz w:val="24"/>
          <w:szCs w:val="24"/>
        </w:rPr>
        <w:t xml:space="preserve"> give you a chance to build relationships with employers over </w:t>
      </w:r>
      <w:r>
        <w:rPr>
          <w:rFonts w:ascii="Arial" w:hAnsi="Arial" w:cs="Arial"/>
          <w:sz w:val="24"/>
          <w:szCs w:val="24"/>
        </w:rPr>
        <w:t>time and</w:t>
      </w:r>
      <w:r w:rsidR="00C54C48">
        <w:rPr>
          <w:rFonts w:ascii="Arial" w:hAnsi="Arial" w:cs="Arial"/>
          <w:sz w:val="24"/>
          <w:szCs w:val="24"/>
        </w:rPr>
        <w:t xml:space="preserve"> </w:t>
      </w:r>
      <w:r w:rsidR="00043805">
        <w:rPr>
          <w:rFonts w:ascii="Arial" w:hAnsi="Arial" w:cs="Arial"/>
          <w:sz w:val="24"/>
          <w:szCs w:val="24"/>
        </w:rPr>
        <w:t xml:space="preserve">encourage the most supportive to offer industry placements longer-term. </w:t>
      </w:r>
    </w:p>
    <w:p w14:paraId="42EEC4FA" w14:textId="26DA150B" w:rsidR="00043805" w:rsidRDefault="00043805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might list</w:t>
      </w:r>
      <w:r w:rsidR="00DC5F80">
        <w:rPr>
          <w:rFonts w:ascii="Arial" w:hAnsi="Arial" w:cs="Arial"/>
          <w:sz w:val="24"/>
          <w:szCs w:val="24"/>
        </w:rPr>
        <w:t xml:space="preserve"> the following ways employers can partner with you, for example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7B3B7AF8" w14:textId="1343A1FC" w:rsidR="003517AF" w:rsidRDefault="00043805" w:rsidP="00841B49">
      <w:pPr>
        <w:pStyle w:val="NoSpacing"/>
        <w:numPr>
          <w:ilvl w:val="0"/>
          <w:numId w:val="13"/>
        </w:numPr>
        <w:spacing w:before="60"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Industry placements</w:t>
      </w:r>
    </w:p>
    <w:p w14:paraId="2759AEFA" w14:textId="590C866F" w:rsidR="00043805" w:rsidRDefault="00043805" w:rsidP="00841B49">
      <w:pPr>
        <w:pStyle w:val="NoSpacing"/>
        <w:numPr>
          <w:ilvl w:val="0"/>
          <w:numId w:val="13"/>
        </w:numPr>
        <w:spacing w:before="60"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Workshops and site visits</w:t>
      </w:r>
    </w:p>
    <w:p w14:paraId="7808A988" w14:textId="43F1C5CA" w:rsidR="00043805" w:rsidRDefault="00043805" w:rsidP="00841B49">
      <w:pPr>
        <w:pStyle w:val="NoSpacing"/>
        <w:numPr>
          <w:ilvl w:val="0"/>
          <w:numId w:val="13"/>
        </w:numPr>
        <w:spacing w:before="60"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Taster sessions </w:t>
      </w:r>
    </w:p>
    <w:p w14:paraId="3356441A" w14:textId="377C4AE5" w:rsidR="00043805" w:rsidRDefault="00043805" w:rsidP="00841B49">
      <w:pPr>
        <w:pStyle w:val="NoSpacing"/>
        <w:numPr>
          <w:ilvl w:val="0"/>
          <w:numId w:val="13"/>
        </w:numPr>
        <w:spacing w:before="60"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Projects</w:t>
      </w:r>
    </w:p>
    <w:p w14:paraId="0435444F" w14:textId="77777777" w:rsidR="00043805" w:rsidRDefault="00043805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237B57D6" w14:textId="7E236ED3" w:rsidR="00DC5F80" w:rsidRDefault="00DC5F80" w:rsidP="00DB2AF6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</w:pPr>
      <w:r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  <w:t>ALLEVIATING FEARS</w:t>
      </w:r>
    </w:p>
    <w:p w14:paraId="7085D144" w14:textId="69629007" w:rsidR="00DC5F80" w:rsidRDefault="00DC5F80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employers worry about the time commitment, </w:t>
      </w:r>
      <w:r w:rsidR="00D606F9">
        <w:rPr>
          <w:rFonts w:ascii="Arial" w:hAnsi="Arial" w:cs="Arial"/>
          <w:sz w:val="24"/>
          <w:szCs w:val="24"/>
        </w:rPr>
        <w:t xml:space="preserve">cost </w:t>
      </w:r>
      <w:r>
        <w:rPr>
          <w:rFonts w:ascii="Arial" w:hAnsi="Arial" w:cs="Arial"/>
          <w:sz w:val="24"/>
          <w:szCs w:val="24"/>
        </w:rPr>
        <w:t xml:space="preserve">or speed of process when </w:t>
      </w:r>
      <w:r w:rsidR="00D606F9">
        <w:rPr>
          <w:rFonts w:ascii="Arial" w:hAnsi="Arial" w:cs="Arial"/>
          <w:sz w:val="24"/>
          <w:szCs w:val="24"/>
        </w:rPr>
        <w:t>offering industry placements</w:t>
      </w:r>
      <w:r>
        <w:rPr>
          <w:rFonts w:ascii="Arial" w:hAnsi="Arial" w:cs="Arial"/>
          <w:sz w:val="24"/>
          <w:szCs w:val="24"/>
        </w:rPr>
        <w:t xml:space="preserve">. It can be useful to have a paragraph of two aimed at alleviating some potential fears they might have. </w:t>
      </w:r>
    </w:p>
    <w:p w14:paraId="0401E9B5" w14:textId="77777777" w:rsidR="00F36202" w:rsidRDefault="00DC5F80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example, you could explain that there </w:t>
      </w:r>
      <w:r w:rsidR="00D606F9">
        <w:rPr>
          <w:rFonts w:ascii="Arial" w:hAnsi="Arial" w:cs="Arial"/>
          <w:sz w:val="24"/>
          <w:szCs w:val="24"/>
        </w:rPr>
        <w:t xml:space="preserve">is no expectation to pay wages or </w:t>
      </w:r>
      <w:r w:rsidR="00F36202">
        <w:rPr>
          <w:rFonts w:ascii="Arial" w:hAnsi="Arial" w:cs="Arial"/>
          <w:sz w:val="24"/>
          <w:szCs w:val="24"/>
        </w:rPr>
        <w:t xml:space="preserve">that you will talk through financial support and paperwork commitments on the phone. </w:t>
      </w:r>
    </w:p>
    <w:p w14:paraId="3A2F8FA1" w14:textId="77777777" w:rsidR="00F36202" w:rsidRDefault="00F36202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00376E19" w14:textId="1D0215E4" w:rsidR="00F36202" w:rsidRDefault="00F36202" w:rsidP="00DB2AF6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</w:pPr>
      <w:r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  <w:t>CALL TO ACTION</w:t>
      </w:r>
    </w:p>
    <w:p w14:paraId="0BBEF176" w14:textId="03C7F8EB" w:rsidR="006548BA" w:rsidRDefault="00F36202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Finally, you need a ‘call to action’. This means clearly explain what you want the reader to do next. This is usually to email or call the employer engagement team. </w:t>
      </w:r>
    </w:p>
    <w:p w14:paraId="46F384E1" w14:textId="78A86715" w:rsidR="00F36202" w:rsidRDefault="00F36202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</w:t>
      </w:r>
      <w:r w:rsidR="00DB2AF6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s really important that action works i.e. it goes to an inbox that is </w:t>
      </w:r>
      <w:r w:rsidR="001776C0">
        <w:rPr>
          <w:rFonts w:ascii="Arial" w:hAnsi="Arial" w:cs="Arial"/>
          <w:sz w:val="24"/>
          <w:szCs w:val="24"/>
        </w:rPr>
        <w:t xml:space="preserve">monitored or a phone number that will be answered. If not, this can set the wrong expectations straight away. </w:t>
      </w:r>
    </w:p>
    <w:p w14:paraId="039F266B" w14:textId="77777777" w:rsidR="001776C0" w:rsidRDefault="001776C0" w:rsidP="00DB2AF6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74D65E8D" w14:textId="67DE5D36" w:rsidR="00F4427E" w:rsidRDefault="001776C0" w:rsidP="40515737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</w:pPr>
      <w:r w:rsidRPr="40515737"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  <w:t>EXAMPLE LANDING PAGE</w:t>
      </w:r>
    </w:p>
    <w:p w14:paraId="0F3A3AE6" w14:textId="655A3424" w:rsidR="00DB2AF6" w:rsidRDefault="00F4427E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40515737">
        <w:rPr>
          <w:rFonts w:ascii="Arial" w:hAnsi="Arial" w:cs="Arial"/>
          <w:sz w:val="24"/>
          <w:szCs w:val="24"/>
        </w:rPr>
        <w:t xml:space="preserve">Visit our </w:t>
      </w:r>
      <w:hyperlink r:id="rId10">
        <w:r w:rsidRPr="40515737">
          <w:rPr>
            <w:rStyle w:val="Hyperlink"/>
            <w:rFonts w:ascii="Arial" w:hAnsi="Arial" w:cs="Arial"/>
            <w:b/>
            <w:bCs/>
            <w:sz w:val="24"/>
            <w:szCs w:val="24"/>
          </w:rPr>
          <w:t>example landing page</w:t>
        </w:r>
      </w:hyperlink>
      <w:r w:rsidRPr="40515737">
        <w:rPr>
          <w:rFonts w:ascii="Arial" w:hAnsi="Arial" w:cs="Arial"/>
          <w:sz w:val="24"/>
          <w:szCs w:val="24"/>
        </w:rPr>
        <w:t xml:space="preserve"> and feel free to use text from it as required.</w:t>
      </w:r>
    </w:p>
    <w:p w14:paraId="08E6E8C6" w14:textId="5C4561E6" w:rsidR="0029507F" w:rsidRPr="00F4427E" w:rsidRDefault="0029507F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29507F">
        <w:rPr>
          <w:rFonts w:ascii="Arial" w:hAnsi="Arial" w:cs="Arial"/>
          <w:sz w:val="24"/>
          <w:szCs w:val="24"/>
        </w:rPr>
        <w:lastRenderedPageBreak/>
        <w:drawing>
          <wp:inline distT="0" distB="0" distL="0" distR="0" wp14:anchorId="6CC9A851" wp14:editId="75AF47D3">
            <wp:extent cx="5731510" cy="7164070"/>
            <wp:effectExtent l="0" t="0" r="2540" b="0"/>
            <wp:docPr id="325686653" name="Picture 1" descr="A screenshot of a web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686653" name="Picture 1" descr="A screenshot of a web pag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6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507F" w:rsidRPr="00F4427E" w:rsidSect="00DA58FF">
      <w:headerReference w:type="default" r:id="rId12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2A57B" w14:textId="77777777" w:rsidR="00DA58FF" w:rsidRDefault="00DA58FF" w:rsidP="00924420">
      <w:pPr>
        <w:spacing w:after="0" w:line="240" w:lineRule="auto"/>
      </w:pPr>
      <w:r>
        <w:separator/>
      </w:r>
    </w:p>
  </w:endnote>
  <w:endnote w:type="continuationSeparator" w:id="0">
    <w:p w14:paraId="177E2FB8" w14:textId="77777777" w:rsidR="00DA58FF" w:rsidRDefault="00DA58FF" w:rsidP="00924420">
      <w:pPr>
        <w:spacing w:after="0" w:line="240" w:lineRule="auto"/>
      </w:pPr>
      <w:r>
        <w:continuationSeparator/>
      </w:r>
    </w:p>
  </w:endnote>
  <w:endnote w:type="continuationNotice" w:id="1">
    <w:p w14:paraId="1E1859A5" w14:textId="77777777" w:rsidR="00DA58FF" w:rsidRDefault="00DA58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68EA0" w14:textId="77777777" w:rsidR="00DA58FF" w:rsidRDefault="00DA58FF" w:rsidP="00924420">
      <w:pPr>
        <w:spacing w:after="0" w:line="240" w:lineRule="auto"/>
      </w:pPr>
      <w:r>
        <w:separator/>
      </w:r>
    </w:p>
  </w:footnote>
  <w:footnote w:type="continuationSeparator" w:id="0">
    <w:p w14:paraId="43E9C02F" w14:textId="77777777" w:rsidR="00DA58FF" w:rsidRDefault="00DA58FF" w:rsidP="00924420">
      <w:pPr>
        <w:spacing w:after="0" w:line="240" w:lineRule="auto"/>
      </w:pPr>
      <w:r>
        <w:continuationSeparator/>
      </w:r>
    </w:p>
  </w:footnote>
  <w:footnote w:type="continuationNotice" w:id="1">
    <w:p w14:paraId="098DF1F6" w14:textId="77777777" w:rsidR="00DA58FF" w:rsidRDefault="00DA58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ADA90" w14:textId="61F7BB05" w:rsidR="003D326E" w:rsidRDefault="003D326E">
    <w:pPr>
      <w:pStyle w:val="Header"/>
    </w:pPr>
    <w:r>
      <w:rPr>
        <w:noProof/>
      </w:rPr>
      <w:drawing>
        <wp:inline distT="0" distB="0" distL="0" distR="0" wp14:anchorId="77CEA460" wp14:editId="6E6567B5">
          <wp:extent cx="1762349" cy="576776"/>
          <wp:effectExtent l="0" t="0" r="3175" b="0"/>
          <wp:docPr id="950862082" name="Picture 1" descr="A purpl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202989" name="Picture 1" descr="A purpl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232" cy="580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8DC9C6" w14:textId="77777777" w:rsidR="003D326E" w:rsidRDefault="003D3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F1B86"/>
    <w:multiLevelType w:val="hybridMultilevel"/>
    <w:tmpl w:val="4368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656FA"/>
    <w:multiLevelType w:val="hybridMultilevel"/>
    <w:tmpl w:val="FED27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023F2"/>
    <w:multiLevelType w:val="hybridMultilevel"/>
    <w:tmpl w:val="A6FA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B753B"/>
    <w:multiLevelType w:val="hybridMultilevel"/>
    <w:tmpl w:val="494EB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022C7"/>
    <w:multiLevelType w:val="hybridMultilevel"/>
    <w:tmpl w:val="60309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60171"/>
    <w:multiLevelType w:val="hybridMultilevel"/>
    <w:tmpl w:val="F132A0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B4915"/>
    <w:multiLevelType w:val="hybridMultilevel"/>
    <w:tmpl w:val="B59A84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74B7C"/>
    <w:multiLevelType w:val="hybridMultilevel"/>
    <w:tmpl w:val="41A82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14C38"/>
    <w:multiLevelType w:val="hybridMultilevel"/>
    <w:tmpl w:val="EC8A1C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65324"/>
    <w:multiLevelType w:val="hybridMultilevel"/>
    <w:tmpl w:val="BF8E5700"/>
    <w:lvl w:ilvl="0" w:tplc="151EA26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779CB"/>
    <w:multiLevelType w:val="hybridMultilevel"/>
    <w:tmpl w:val="7B3051B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8ED6465"/>
    <w:multiLevelType w:val="hybridMultilevel"/>
    <w:tmpl w:val="0F602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A2AD8"/>
    <w:multiLevelType w:val="hybridMultilevel"/>
    <w:tmpl w:val="95F44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248836">
    <w:abstractNumId w:val="9"/>
  </w:num>
  <w:num w:numId="2" w16cid:durableId="1755933062">
    <w:abstractNumId w:val="7"/>
  </w:num>
  <w:num w:numId="3" w16cid:durableId="1207983167">
    <w:abstractNumId w:val="8"/>
  </w:num>
  <w:num w:numId="4" w16cid:durableId="69232370">
    <w:abstractNumId w:val="5"/>
  </w:num>
  <w:num w:numId="5" w16cid:durableId="1818956825">
    <w:abstractNumId w:val="6"/>
  </w:num>
  <w:num w:numId="6" w16cid:durableId="1474908229">
    <w:abstractNumId w:val="12"/>
  </w:num>
  <w:num w:numId="7" w16cid:durableId="580215941">
    <w:abstractNumId w:val="2"/>
  </w:num>
  <w:num w:numId="8" w16cid:durableId="808397546">
    <w:abstractNumId w:val="3"/>
  </w:num>
  <w:num w:numId="9" w16cid:durableId="414786665">
    <w:abstractNumId w:val="0"/>
  </w:num>
  <w:num w:numId="10" w16cid:durableId="1703049492">
    <w:abstractNumId w:val="4"/>
  </w:num>
  <w:num w:numId="11" w16cid:durableId="2026855808">
    <w:abstractNumId w:val="1"/>
  </w:num>
  <w:num w:numId="12" w16cid:durableId="1019351083">
    <w:abstractNumId w:val="11"/>
  </w:num>
  <w:num w:numId="13" w16cid:durableId="414129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31"/>
    <w:rsid w:val="0000132D"/>
    <w:rsid w:val="00007214"/>
    <w:rsid w:val="000214BF"/>
    <w:rsid w:val="00023221"/>
    <w:rsid w:val="00037FA8"/>
    <w:rsid w:val="00043805"/>
    <w:rsid w:val="0008132A"/>
    <w:rsid w:val="00081758"/>
    <w:rsid w:val="00083746"/>
    <w:rsid w:val="00083E1F"/>
    <w:rsid w:val="000C0632"/>
    <w:rsid w:val="000C19B3"/>
    <w:rsid w:val="000D54B4"/>
    <w:rsid w:val="000F4D2A"/>
    <w:rsid w:val="00100441"/>
    <w:rsid w:val="00114894"/>
    <w:rsid w:val="00116131"/>
    <w:rsid w:val="00134A32"/>
    <w:rsid w:val="001511E7"/>
    <w:rsid w:val="00162383"/>
    <w:rsid w:val="00166BF4"/>
    <w:rsid w:val="001738E4"/>
    <w:rsid w:val="00176A78"/>
    <w:rsid w:val="00177527"/>
    <w:rsid w:val="001776C0"/>
    <w:rsid w:val="001910F5"/>
    <w:rsid w:val="0019376D"/>
    <w:rsid w:val="00195E3F"/>
    <w:rsid w:val="0019660D"/>
    <w:rsid w:val="001B3B96"/>
    <w:rsid w:val="001C0F65"/>
    <w:rsid w:val="001F0053"/>
    <w:rsid w:val="001F25B7"/>
    <w:rsid w:val="00237CDE"/>
    <w:rsid w:val="00243C5B"/>
    <w:rsid w:val="0025034F"/>
    <w:rsid w:val="002902A3"/>
    <w:rsid w:val="0029507F"/>
    <w:rsid w:val="002A540D"/>
    <w:rsid w:val="002A5B95"/>
    <w:rsid w:val="002A617D"/>
    <w:rsid w:val="002A787A"/>
    <w:rsid w:val="002B3784"/>
    <w:rsid w:val="002C40D7"/>
    <w:rsid w:val="002E5006"/>
    <w:rsid w:val="002F6C61"/>
    <w:rsid w:val="002F7C6E"/>
    <w:rsid w:val="003305EE"/>
    <w:rsid w:val="00333E18"/>
    <w:rsid w:val="003517AF"/>
    <w:rsid w:val="00355C80"/>
    <w:rsid w:val="00362247"/>
    <w:rsid w:val="003A3CCE"/>
    <w:rsid w:val="003D326E"/>
    <w:rsid w:val="003E7FA7"/>
    <w:rsid w:val="004178D3"/>
    <w:rsid w:val="00444DBD"/>
    <w:rsid w:val="00453F32"/>
    <w:rsid w:val="00474148"/>
    <w:rsid w:val="00490B6D"/>
    <w:rsid w:val="004A7252"/>
    <w:rsid w:val="004B69A2"/>
    <w:rsid w:val="004C0413"/>
    <w:rsid w:val="004C5E56"/>
    <w:rsid w:val="004D5268"/>
    <w:rsid w:val="004E0EE5"/>
    <w:rsid w:val="004F152B"/>
    <w:rsid w:val="004F21B5"/>
    <w:rsid w:val="005050C5"/>
    <w:rsid w:val="00545768"/>
    <w:rsid w:val="00545FF4"/>
    <w:rsid w:val="0057241C"/>
    <w:rsid w:val="00577854"/>
    <w:rsid w:val="00583A43"/>
    <w:rsid w:val="00587B18"/>
    <w:rsid w:val="00591F22"/>
    <w:rsid w:val="00592B60"/>
    <w:rsid w:val="005D5DDE"/>
    <w:rsid w:val="005E6BC8"/>
    <w:rsid w:val="005E7B53"/>
    <w:rsid w:val="005F5DDB"/>
    <w:rsid w:val="00612B40"/>
    <w:rsid w:val="00627F13"/>
    <w:rsid w:val="00637467"/>
    <w:rsid w:val="006548BA"/>
    <w:rsid w:val="00664A90"/>
    <w:rsid w:val="00666F27"/>
    <w:rsid w:val="0067446C"/>
    <w:rsid w:val="006779C6"/>
    <w:rsid w:val="006A286F"/>
    <w:rsid w:val="006D35E6"/>
    <w:rsid w:val="006D4E12"/>
    <w:rsid w:val="006E2EAE"/>
    <w:rsid w:val="006E3869"/>
    <w:rsid w:val="006F114E"/>
    <w:rsid w:val="0070066B"/>
    <w:rsid w:val="0071435B"/>
    <w:rsid w:val="00725486"/>
    <w:rsid w:val="007269D7"/>
    <w:rsid w:val="007341F6"/>
    <w:rsid w:val="00741B05"/>
    <w:rsid w:val="00787BE0"/>
    <w:rsid w:val="0079675D"/>
    <w:rsid w:val="007A417B"/>
    <w:rsid w:val="007A639F"/>
    <w:rsid w:val="007B26CB"/>
    <w:rsid w:val="007C3153"/>
    <w:rsid w:val="007C3A23"/>
    <w:rsid w:val="007C3C55"/>
    <w:rsid w:val="007C3F32"/>
    <w:rsid w:val="00801967"/>
    <w:rsid w:val="00815443"/>
    <w:rsid w:val="0082341B"/>
    <w:rsid w:val="00841B49"/>
    <w:rsid w:val="008449B4"/>
    <w:rsid w:val="00856827"/>
    <w:rsid w:val="00864433"/>
    <w:rsid w:val="008701A3"/>
    <w:rsid w:val="0087269B"/>
    <w:rsid w:val="00886828"/>
    <w:rsid w:val="00895FAF"/>
    <w:rsid w:val="008A0881"/>
    <w:rsid w:val="008B1AD8"/>
    <w:rsid w:val="008C0216"/>
    <w:rsid w:val="008C4F96"/>
    <w:rsid w:val="008E30F3"/>
    <w:rsid w:val="008F1E1D"/>
    <w:rsid w:val="00905F51"/>
    <w:rsid w:val="00916111"/>
    <w:rsid w:val="00924420"/>
    <w:rsid w:val="0092734B"/>
    <w:rsid w:val="00942BCA"/>
    <w:rsid w:val="009614F9"/>
    <w:rsid w:val="009962F4"/>
    <w:rsid w:val="009A72E7"/>
    <w:rsid w:val="009D0061"/>
    <w:rsid w:val="009E0E86"/>
    <w:rsid w:val="009F0937"/>
    <w:rsid w:val="009F7EB6"/>
    <w:rsid w:val="00A067D1"/>
    <w:rsid w:val="00A22402"/>
    <w:rsid w:val="00A356D9"/>
    <w:rsid w:val="00A400F3"/>
    <w:rsid w:val="00A71881"/>
    <w:rsid w:val="00A84447"/>
    <w:rsid w:val="00A84450"/>
    <w:rsid w:val="00A92202"/>
    <w:rsid w:val="00AB3B52"/>
    <w:rsid w:val="00AB59D8"/>
    <w:rsid w:val="00AC4859"/>
    <w:rsid w:val="00AE2D16"/>
    <w:rsid w:val="00AE6A91"/>
    <w:rsid w:val="00AE6AC1"/>
    <w:rsid w:val="00AF4607"/>
    <w:rsid w:val="00B0049A"/>
    <w:rsid w:val="00B07B93"/>
    <w:rsid w:val="00B24F84"/>
    <w:rsid w:val="00B47B5D"/>
    <w:rsid w:val="00B50386"/>
    <w:rsid w:val="00B57187"/>
    <w:rsid w:val="00B8011C"/>
    <w:rsid w:val="00B82E69"/>
    <w:rsid w:val="00B8739C"/>
    <w:rsid w:val="00BA1C22"/>
    <w:rsid w:val="00BA7989"/>
    <w:rsid w:val="00BD0A92"/>
    <w:rsid w:val="00BD227E"/>
    <w:rsid w:val="00BD29B1"/>
    <w:rsid w:val="00C04C03"/>
    <w:rsid w:val="00C171D9"/>
    <w:rsid w:val="00C252F6"/>
    <w:rsid w:val="00C26534"/>
    <w:rsid w:val="00C27D2F"/>
    <w:rsid w:val="00C47C5D"/>
    <w:rsid w:val="00C54C48"/>
    <w:rsid w:val="00C65FA2"/>
    <w:rsid w:val="00C73978"/>
    <w:rsid w:val="00CD23C4"/>
    <w:rsid w:val="00CF4439"/>
    <w:rsid w:val="00D041AB"/>
    <w:rsid w:val="00D23541"/>
    <w:rsid w:val="00D35FCE"/>
    <w:rsid w:val="00D46400"/>
    <w:rsid w:val="00D53CFE"/>
    <w:rsid w:val="00D606F9"/>
    <w:rsid w:val="00D76583"/>
    <w:rsid w:val="00D87B70"/>
    <w:rsid w:val="00DA58FF"/>
    <w:rsid w:val="00DA693B"/>
    <w:rsid w:val="00DB2AF6"/>
    <w:rsid w:val="00DC2994"/>
    <w:rsid w:val="00DC5F80"/>
    <w:rsid w:val="00DD6CF5"/>
    <w:rsid w:val="00DE6CC8"/>
    <w:rsid w:val="00DF087F"/>
    <w:rsid w:val="00DF231B"/>
    <w:rsid w:val="00E05397"/>
    <w:rsid w:val="00E06953"/>
    <w:rsid w:val="00E10B39"/>
    <w:rsid w:val="00E36775"/>
    <w:rsid w:val="00E62C69"/>
    <w:rsid w:val="00E82594"/>
    <w:rsid w:val="00E86CEF"/>
    <w:rsid w:val="00EA1643"/>
    <w:rsid w:val="00EA20E8"/>
    <w:rsid w:val="00EB5487"/>
    <w:rsid w:val="00EB7C18"/>
    <w:rsid w:val="00EC7CA3"/>
    <w:rsid w:val="00EE26D6"/>
    <w:rsid w:val="00EE66A2"/>
    <w:rsid w:val="00F03A51"/>
    <w:rsid w:val="00F054F4"/>
    <w:rsid w:val="00F24377"/>
    <w:rsid w:val="00F26778"/>
    <w:rsid w:val="00F36202"/>
    <w:rsid w:val="00F36211"/>
    <w:rsid w:val="00F4418A"/>
    <w:rsid w:val="00F4427E"/>
    <w:rsid w:val="00F61919"/>
    <w:rsid w:val="00F70D2C"/>
    <w:rsid w:val="00FC2662"/>
    <w:rsid w:val="0DF97FA8"/>
    <w:rsid w:val="16364279"/>
    <w:rsid w:val="18878174"/>
    <w:rsid w:val="1B2D7743"/>
    <w:rsid w:val="22287F97"/>
    <w:rsid w:val="2CE758F4"/>
    <w:rsid w:val="30267BF4"/>
    <w:rsid w:val="35998E8D"/>
    <w:rsid w:val="37F81CC3"/>
    <w:rsid w:val="39ACB39F"/>
    <w:rsid w:val="3F8D1012"/>
    <w:rsid w:val="40515737"/>
    <w:rsid w:val="5158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BE0C"/>
  <w15:chartTrackingRefBased/>
  <w15:docId w15:val="{B2FEA699-63B0-45B5-A8FF-B8B9EE7B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13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161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00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0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4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420"/>
  </w:style>
  <w:style w:type="paragraph" w:styleId="Footer">
    <w:name w:val="footer"/>
    <w:basedOn w:val="Normal"/>
    <w:link w:val="FooterChar"/>
    <w:uiPriority w:val="99"/>
    <w:unhideWhenUsed/>
    <w:rsid w:val="00924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420"/>
  </w:style>
  <w:style w:type="paragraph" w:styleId="Revision">
    <w:name w:val="Revision"/>
    <w:hidden/>
    <w:uiPriority w:val="99"/>
    <w:semiHidden/>
    <w:rsid w:val="0092442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3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2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22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2322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AF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supplytrain.my.canva.site/employertlevelcont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1b3de-4d89-4303-8187-0e0a31be41e9">
      <Terms xmlns="http://schemas.microsoft.com/office/infopath/2007/PartnerControls"/>
    </lcf76f155ced4ddcb4097134ff3c332f>
    <TaxCatchAll xmlns="1fa43e64-8a6d-4c3d-bfba-c0d9753f4f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4" ma:contentTypeDescription="Create a new document." ma:contentTypeScope="" ma:versionID="5ad39137901209e0482e7546935faeb2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af86122f2e3e758737d2168d456e5155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5FAEA-C285-47DF-8C53-CFBDC3A9A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56539-4031-426D-97F0-5CDB5355DB0E}">
  <ds:schemaRefs>
    <ds:schemaRef ds:uri="http://schemas.microsoft.com/office/2006/metadata/properties"/>
    <ds:schemaRef ds:uri="http://schemas.microsoft.com/office/infopath/2007/PartnerControls"/>
    <ds:schemaRef ds:uri="e331b3de-4d89-4303-8187-0e0a31be41e9"/>
    <ds:schemaRef ds:uri="1fa43e64-8a6d-4c3d-bfba-c0d9753f4fb0"/>
  </ds:schemaRefs>
</ds:datastoreItem>
</file>

<file path=customXml/itemProps3.xml><?xml version="1.0" encoding="utf-8"?>
<ds:datastoreItem xmlns:ds="http://schemas.openxmlformats.org/officeDocument/2006/customXml" ds:itemID="{456F3195-8D09-4584-8DDD-B720EE176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Golding</dc:creator>
  <cp:keywords/>
  <dc:description/>
  <cp:lastModifiedBy>Phil Golding</cp:lastModifiedBy>
  <cp:revision>5</cp:revision>
  <dcterms:created xsi:type="dcterms:W3CDTF">2024-04-04T11:26:00Z</dcterms:created>
  <dcterms:modified xsi:type="dcterms:W3CDTF">2024-04-04T13:14:00Z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MediaServiceImageTags">
    <vt:lpwstr/>
  </property>
</Properties>
</file>