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6590"/>
      </w:tblGrid>
      <w:tr w:rsidR="000D7BD5" w:rsidRPr="00A435D2" w14:paraId="615EFA9D" w14:textId="77777777" w:rsidTr="009240B8">
        <w:trPr>
          <w:trHeight w:val="300"/>
        </w:trPr>
        <w:tc>
          <w:tcPr>
            <w:tcW w:w="9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6E38481" w14:textId="77777777" w:rsidR="000D7BD5" w:rsidRPr="00A435D2" w:rsidRDefault="000D7BD5" w:rsidP="009240B8">
            <w:pPr>
              <w:spacing w:after="6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A435D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Induction plan checklist (with examples)</w:t>
            </w:r>
          </w:p>
        </w:tc>
      </w:tr>
      <w:tr w:rsidR="000D7BD5" w:rsidRPr="00A435D2" w14:paraId="3605ECA3" w14:textId="77777777" w:rsidTr="009240B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3C14A41" w14:textId="77777777" w:rsidR="000D7BD5" w:rsidRPr="00A435D2" w:rsidRDefault="000D7BD5" w:rsidP="009240B8">
            <w:pPr>
              <w:spacing w:after="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A435D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Key questions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94A64B2" w14:textId="77777777" w:rsidR="000D7BD5" w:rsidRPr="00A435D2" w:rsidRDefault="000D7BD5" w:rsidP="009240B8">
            <w:pPr>
              <w:spacing w:after="60"/>
              <w:ind w:left="319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A435D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Suggestions</w:t>
            </w:r>
          </w:p>
        </w:tc>
      </w:tr>
      <w:tr w:rsidR="000D7BD5" w:rsidRPr="008630AF" w14:paraId="26F71721" w14:textId="77777777" w:rsidTr="009240B8">
        <w:trPr>
          <w:trHeight w:val="1574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53F951" w14:textId="77777777" w:rsidR="000D7BD5" w:rsidRPr="00A435D2" w:rsidRDefault="000D7BD5" w:rsidP="009240B8">
            <w:pPr>
              <w:spacing w:after="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A435D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What is the purpose of the induction programme?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C905292" w14:textId="77777777" w:rsidR="000D7BD5" w:rsidRPr="00A435D2" w:rsidRDefault="000D7BD5" w:rsidP="009240B8">
            <w:pPr>
              <w:pStyle w:val="ListBullet2"/>
            </w:pPr>
            <w:r>
              <w:t>to set the scene for students</w:t>
            </w:r>
          </w:p>
          <w:p w14:paraId="27BC8315" w14:textId="77777777" w:rsidR="000D7BD5" w:rsidRPr="00A435D2" w:rsidRDefault="000D7BD5" w:rsidP="009240B8">
            <w:pPr>
              <w:pStyle w:val="ListBullet2"/>
            </w:pPr>
            <w:r>
              <w:t xml:space="preserve">to help the student navigate the rules and expectations of the workplace, the various relationships, protocols, values, and the policies and </w:t>
            </w:r>
            <w:proofErr w:type="gramStart"/>
            <w:r>
              <w:t>procedures</w:t>
            </w:r>
            <w:proofErr w:type="gramEnd"/>
          </w:p>
          <w:p w14:paraId="05FD8085" w14:textId="77777777" w:rsidR="000D7BD5" w:rsidRDefault="000D7BD5" w:rsidP="009240B8">
            <w:pPr>
              <w:pStyle w:val="ListBullet2"/>
            </w:pPr>
            <w:r>
              <w:t>to mirror the employer’s usual induction process</w:t>
            </w:r>
          </w:p>
          <w:p w14:paraId="69381128" w14:textId="77777777" w:rsidR="000D7BD5" w:rsidRPr="008630AF" w:rsidRDefault="000D7BD5" w:rsidP="009240B8">
            <w:pPr>
              <w:pStyle w:val="ListBullet2"/>
              <w:numPr>
                <w:ilvl w:val="0"/>
                <w:numId w:val="0"/>
              </w:numPr>
              <w:ind w:left="643"/>
              <w:rPr>
                <w:sz w:val="12"/>
                <w:szCs w:val="12"/>
              </w:rPr>
            </w:pPr>
          </w:p>
        </w:tc>
      </w:tr>
      <w:tr w:rsidR="000D7BD5" w:rsidRPr="008630AF" w14:paraId="00C87691" w14:textId="77777777" w:rsidTr="009240B8">
        <w:trPr>
          <w:trHeight w:val="2122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03F2088" w14:textId="77777777" w:rsidR="000D7BD5" w:rsidRPr="00A435D2" w:rsidRDefault="000D7BD5" w:rsidP="009240B8">
            <w:pPr>
              <w:spacing w:after="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A435D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When will it take place?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CFEF8D" w14:textId="77777777" w:rsidR="000D7BD5" w:rsidRPr="00A435D2" w:rsidRDefault="000D7BD5" w:rsidP="009240B8">
            <w:pPr>
              <w:pStyle w:val="ListBullet2"/>
            </w:pPr>
            <w:r>
              <w:t xml:space="preserve">the induction should take place before the student starts their placement – at the latest, on day one or week one of the </w:t>
            </w:r>
            <w:proofErr w:type="gramStart"/>
            <w:r>
              <w:t>placement</w:t>
            </w:r>
            <w:proofErr w:type="gramEnd"/>
          </w:p>
          <w:p w14:paraId="0425CEAA" w14:textId="77777777" w:rsidR="000D7BD5" w:rsidRDefault="000D7BD5" w:rsidP="009240B8">
            <w:pPr>
              <w:pStyle w:val="ListBullet2"/>
            </w:pPr>
            <w:r>
              <w:t xml:space="preserve">the provider may want to arrange a pre-induction meeting for the student so they can meet their placement supervisor and team – aspects of this can be done </w:t>
            </w:r>
            <w:proofErr w:type="gramStart"/>
            <w:r>
              <w:t>remotely</w:t>
            </w:r>
            <w:proofErr w:type="gramEnd"/>
          </w:p>
          <w:p w14:paraId="39760C73" w14:textId="77777777" w:rsidR="000D7BD5" w:rsidRPr="008630AF" w:rsidRDefault="000D7BD5" w:rsidP="009240B8">
            <w:pPr>
              <w:pStyle w:val="ListBullet2"/>
              <w:numPr>
                <w:ilvl w:val="0"/>
                <w:numId w:val="0"/>
              </w:numPr>
              <w:ind w:left="643"/>
              <w:rPr>
                <w:sz w:val="12"/>
                <w:szCs w:val="12"/>
              </w:rPr>
            </w:pPr>
          </w:p>
        </w:tc>
      </w:tr>
      <w:tr w:rsidR="000D7BD5" w:rsidRPr="00A435D2" w14:paraId="6B557A62" w14:textId="77777777" w:rsidTr="009240B8">
        <w:trPr>
          <w:trHeight w:val="1968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794389" w14:textId="77777777" w:rsidR="000D7BD5" w:rsidRPr="00A435D2" w:rsidRDefault="000D7BD5" w:rsidP="009240B8">
            <w:pPr>
              <w:spacing w:after="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A435D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Who plans it?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820B4B7" w14:textId="77777777" w:rsidR="000D7BD5" w:rsidRPr="00A435D2" w:rsidRDefault="000D7BD5" w:rsidP="009240B8">
            <w:pPr>
              <w:pStyle w:val="ListBullet2"/>
            </w:pPr>
            <w:r>
              <w:t xml:space="preserve">the employer, for example, the placement supervisor </w:t>
            </w:r>
          </w:p>
          <w:p w14:paraId="59C19C92" w14:textId="77777777" w:rsidR="000D7BD5" w:rsidRPr="00A435D2" w:rsidRDefault="000D7BD5" w:rsidP="009240B8">
            <w:pPr>
              <w:pStyle w:val="ListBullet2"/>
            </w:pPr>
            <w:r>
              <w:t xml:space="preserve">employers may have an HR team, learning and development team or site manager that can help plan the </w:t>
            </w:r>
            <w:proofErr w:type="gramStart"/>
            <w:r>
              <w:t>induction</w:t>
            </w:r>
            <w:proofErr w:type="gramEnd"/>
          </w:p>
          <w:p w14:paraId="73A06527" w14:textId="77777777" w:rsidR="000D7BD5" w:rsidRPr="00A435D2" w:rsidRDefault="000D7BD5" w:rsidP="009240B8">
            <w:pPr>
              <w:pStyle w:val="ListBullet2"/>
            </w:pPr>
            <w:r>
              <w:t>providers can make sure that a student’s relative inexperience and potential vulnerability are considered</w:t>
            </w:r>
          </w:p>
        </w:tc>
      </w:tr>
      <w:tr w:rsidR="000D7BD5" w:rsidRPr="007549DA" w14:paraId="040E87FC" w14:textId="77777777" w:rsidTr="009240B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44ED20" w14:textId="77777777" w:rsidR="000D7BD5" w:rsidRPr="00B225DC" w:rsidRDefault="000D7BD5" w:rsidP="009240B8">
            <w:pPr>
              <w:spacing w:after="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225D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What resources are there?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449B146" w14:textId="77777777" w:rsidR="000D7BD5" w:rsidRPr="00B225DC" w:rsidRDefault="000D7BD5" w:rsidP="009240B8">
            <w:pPr>
              <w:pStyle w:val="ListBullet2"/>
              <w:rPr>
                <w:rFonts w:ascii="Calibri" w:eastAsia="Calibri" w:hAnsi="Calibri" w:cs="Calibri"/>
                <w:color w:val="000000" w:themeColor="text1"/>
              </w:rPr>
            </w:pPr>
            <w:r w:rsidRPr="0E470DBE">
              <w:rPr>
                <w:rFonts w:ascii="Calibri" w:eastAsia="Calibri" w:hAnsi="Calibri" w:cs="Calibri"/>
                <w:color w:val="000000" w:themeColor="text1"/>
              </w:rPr>
              <w:t>induction plan checklist</w:t>
            </w:r>
          </w:p>
          <w:p w14:paraId="4A22C3AA" w14:textId="77777777" w:rsidR="000D7BD5" w:rsidRPr="007549DA" w:rsidRDefault="000D7BD5" w:rsidP="009240B8">
            <w:pPr>
              <w:pStyle w:val="ListBullet2"/>
              <w:rPr>
                <w:rFonts w:ascii="Calibri" w:eastAsia="Calibri" w:hAnsi="Calibri" w:cs="Calibri"/>
                <w:color w:val="000000" w:themeColor="text1"/>
              </w:rPr>
            </w:pPr>
            <w:r w:rsidRPr="0E470DBE">
              <w:rPr>
                <w:rFonts w:ascii="Calibri" w:eastAsia="Calibri" w:hAnsi="Calibri" w:cs="Calibri"/>
                <w:color w:val="000000" w:themeColor="text1"/>
              </w:rPr>
              <w:t xml:space="preserve">specific e-learning courses </w:t>
            </w:r>
          </w:p>
          <w:p w14:paraId="32B926B4" w14:textId="77777777" w:rsidR="000D7BD5" w:rsidRPr="007549DA" w:rsidRDefault="000D7BD5" w:rsidP="009240B8">
            <w:pPr>
              <w:pStyle w:val="ListBullet2"/>
              <w:numPr>
                <w:ilvl w:val="0"/>
                <w:numId w:val="0"/>
              </w:numPr>
              <w:ind w:left="643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</w:tr>
      <w:tr w:rsidR="000D7BD5" w:rsidRPr="00523C9F" w14:paraId="0C3695A2" w14:textId="77777777" w:rsidTr="009240B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C8371B0" w14:textId="77777777" w:rsidR="000D7BD5" w:rsidRPr="00A435D2" w:rsidRDefault="000D7BD5" w:rsidP="009240B8">
            <w:pPr>
              <w:spacing w:after="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A435D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What does it include and how?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AD4E0C" w14:textId="77777777" w:rsidR="000D7BD5" w:rsidRPr="00A435D2" w:rsidRDefault="000D7BD5" w:rsidP="009240B8">
            <w:pPr>
              <w:pStyle w:val="ListBullet2"/>
            </w:pPr>
            <w:r>
              <w:t xml:space="preserve">a team </w:t>
            </w:r>
            <w:proofErr w:type="gramStart"/>
            <w:r>
              <w:t>meeting</w:t>
            </w:r>
            <w:proofErr w:type="gramEnd"/>
            <w:r>
              <w:t xml:space="preserve"> </w:t>
            </w:r>
          </w:p>
          <w:p w14:paraId="2897E56C" w14:textId="77777777" w:rsidR="000D7BD5" w:rsidRPr="00A435D2" w:rsidRDefault="000D7BD5" w:rsidP="009240B8">
            <w:pPr>
              <w:pStyle w:val="ListBullet2"/>
            </w:pPr>
            <w:r>
              <w:t xml:space="preserve">organising job shadowing to help the student get to know the </w:t>
            </w:r>
            <w:proofErr w:type="gramStart"/>
            <w:r>
              <w:t>team</w:t>
            </w:r>
            <w:proofErr w:type="gramEnd"/>
          </w:p>
          <w:p w14:paraId="66492983" w14:textId="77777777" w:rsidR="000D7BD5" w:rsidRPr="00A435D2" w:rsidRDefault="000D7BD5" w:rsidP="009240B8">
            <w:pPr>
              <w:pStyle w:val="ListBullet2"/>
            </w:pPr>
            <w:r>
              <w:t xml:space="preserve">specific staff, such as the health and safety manager or data protection officer, could be asked to talk to the student about their </w:t>
            </w:r>
            <w:proofErr w:type="gramStart"/>
            <w:r>
              <w:t>roles</w:t>
            </w:r>
            <w:proofErr w:type="gramEnd"/>
          </w:p>
          <w:p w14:paraId="1FCA7928" w14:textId="77777777" w:rsidR="000D7BD5" w:rsidRPr="00A435D2" w:rsidRDefault="000D7BD5" w:rsidP="009240B8">
            <w:pPr>
              <w:pStyle w:val="ListBullet2"/>
            </w:pPr>
            <w:r>
              <w:t xml:space="preserve">a daily work schedule for the upcoming few weeks </w:t>
            </w:r>
          </w:p>
          <w:p w14:paraId="3596C2F5" w14:textId="77777777" w:rsidR="000D7BD5" w:rsidRPr="00A435D2" w:rsidRDefault="000D7BD5" w:rsidP="009240B8">
            <w:pPr>
              <w:pStyle w:val="ListBullet2"/>
            </w:pPr>
            <w:r>
              <w:t xml:space="preserve">working hours and patterns, start and finish times, hybrid working if required, and </w:t>
            </w:r>
            <w:proofErr w:type="gramStart"/>
            <w:r>
              <w:t>breaks</w:t>
            </w:r>
            <w:proofErr w:type="gramEnd"/>
          </w:p>
          <w:p w14:paraId="73C1F928" w14:textId="77777777" w:rsidR="000D7BD5" w:rsidRPr="00A435D2" w:rsidRDefault="000D7BD5" w:rsidP="009240B8">
            <w:pPr>
              <w:pStyle w:val="ListBullet2"/>
            </w:pPr>
            <w:r>
              <w:t xml:space="preserve">the employer’s policies for mobile phone and social media use, uniform and dress codes, sickness and absence procedures, wellbeing support and how to respond to bullying or inappropriate behaviour – this could be in the form of a new starter </w:t>
            </w:r>
            <w:proofErr w:type="gramStart"/>
            <w:r>
              <w:t>handbook</w:t>
            </w:r>
            <w:proofErr w:type="gramEnd"/>
          </w:p>
          <w:p w14:paraId="738070A9" w14:textId="77777777" w:rsidR="000D7BD5" w:rsidRPr="00A435D2" w:rsidRDefault="000D7BD5" w:rsidP="009240B8">
            <w:pPr>
              <w:pStyle w:val="ListBullet2"/>
            </w:pPr>
            <w:r>
              <w:t xml:space="preserve">health, </w:t>
            </w:r>
            <w:proofErr w:type="gramStart"/>
            <w:r>
              <w:t>safety</w:t>
            </w:r>
            <w:proofErr w:type="gramEnd"/>
            <w:r>
              <w:t xml:space="preserve"> and wellbeing at work, through an e-learning course or handbook</w:t>
            </w:r>
          </w:p>
          <w:p w14:paraId="216EEA6C" w14:textId="77777777" w:rsidR="000D7BD5" w:rsidRPr="00A435D2" w:rsidRDefault="000D7BD5" w:rsidP="009240B8">
            <w:pPr>
              <w:pStyle w:val="ListBullet2"/>
            </w:pPr>
            <w:r>
              <w:t xml:space="preserve">safeguarding policies about remote working, processes, reporting arrangements and mandatory training </w:t>
            </w:r>
          </w:p>
          <w:p w14:paraId="372401C8" w14:textId="77777777" w:rsidR="000D7BD5" w:rsidRPr="00A435D2" w:rsidRDefault="000D7BD5" w:rsidP="009240B8">
            <w:pPr>
              <w:pStyle w:val="ListBullet2"/>
            </w:pPr>
            <w:r>
              <w:t xml:space="preserve">information about the premises delivered during a tour of the building, including main access points for entering the building, the layout, emergency exits, toilets, changing </w:t>
            </w:r>
            <w:r>
              <w:lastRenderedPageBreak/>
              <w:t xml:space="preserve">rooms and lockers, kitchens, rest rooms and </w:t>
            </w:r>
            <w:proofErr w:type="gramStart"/>
            <w:r>
              <w:t>storerooms</w:t>
            </w:r>
            <w:proofErr w:type="gramEnd"/>
            <w:r>
              <w:t xml:space="preserve"> </w:t>
            </w:r>
          </w:p>
          <w:p w14:paraId="7B65399B" w14:textId="77777777" w:rsidR="000D7BD5" w:rsidRPr="00A435D2" w:rsidRDefault="000D7BD5" w:rsidP="009240B8">
            <w:pPr>
              <w:pStyle w:val="ListBullet2"/>
            </w:pPr>
            <w:r>
              <w:t xml:space="preserve">information and governance processes delivered through online training or handbook, including, security procedures, </w:t>
            </w:r>
            <w:proofErr w:type="gramStart"/>
            <w:r>
              <w:t>confidentiality</w:t>
            </w:r>
            <w:proofErr w:type="gramEnd"/>
            <w:r>
              <w:t xml:space="preserve"> and privacy (GDPR)</w:t>
            </w:r>
          </w:p>
          <w:p w14:paraId="755FFB59" w14:textId="77777777" w:rsidR="000D7BD5" w:rsidRPr="00A435D2" w:rsidRDefault="000D7BD5" w:rsidP="009240B8">
            <w:pPr>
              <w:pStyle w:val="ListBullet2"/>
            </w:pPr>
            <w:r>
              <w:t xml:space="preserve">remuneration, including travel allowances and car parking, placement payments and discounts, lunch arrangements, for example, is there a </w:t>
            </w:r>
            <w:proofErr w:type="gramStart"/>
            <w:r>
              <w:t>canteen</w:t>
            </w:r>
            <w:proofErr w:type="gramEnd"/>
            <w:r>
              <w:t xml:space="preserve"> </w:t>
            </w:r>
          </w:p>
          <w:p w14:paraId="7E3A71E6" w14:textId="77777777" w:rsidR="000D7BD5" w:rsidRPr="00A435D2" w:rsidRDefault="000D7BD5" w:rsidP="009240B8">
            <w:pPr>
              <w:pStyle w:val="ListBullet2"/>
            </w:pPr>
            <w:r>
              <w:t xml:space="preserve">values, </w:t>
            </w:r>
            <w:proofErr w:type="gramStart"/>
            <w:r>
              <w:t>behaviours</w:t>
            </w:r>
            <w:proofErr w:type="gramEnd"/>
            <w:r>
              <w:t xml:space="preserve"> and expectations</w:t>
            </w:r>
          </w:p>
          <w:p w14:paraId="23308C67" w14:textId="77777777" w:rsidR="000D7BD5" w:rsidRPr="00A435D2" w:rsidRDefault="000D7BD5" w:rsidP="009240B8">
            <w:pPr>
              <w:pStyle w:val="ListBullet2"/>
            </w:pPr>
            <w:r>
              <w:t xml:space="preserve">medication/storage of medication </w:t>
            </w:r>
          </w:p>
          <w:p w14:paraId="18870B09" w14:textId="77777777" w:rsidR="000D7BD5" w:rsidRPr="00A435D2" w:rsidRDefault="000D7BD5" w:rsidP="009240B8">
            <w:pPr>
              <w:pStyle w:val="ListBullet2"/>
            </w:pPr>
            <w:r>
              <w:t xml:space="preserve">prayer facilities </w:t>
            </w:r>
          </w:p>
          <w:p w14:paraId="0FBF13EA" w14:textId="77777777" w:rsidR="000D7BD5" w:rsidRPr="00A435D2" w:rsidRDefault="000D7BD5" w:rsidP="009240B8">
            <w:pPr>
              <w:pStyle w:val="ListBullet2"/>
            </w:pPr>
            <w:r>
              <w:t xml:space="preserve">emergency contact details – give the student a business card/contact </w:t>
            </w:r>
            <w:proofErr w:type="gramStart"/>
            <w:r>
              <w:t>details</w:t>
            </w:r>
            <w:proofErr w:type="gramEnd"/>
            <w:r>
              <w:t xml:space="preserve"> </w:t>
            </w:r>
          </w:p>
          <w:p w14:paraId="306BC1F7" w14:textId="77777777" w:rsidR="000D7BD5" w:rsidRPr="00A435D2" w:rsidRDefault="000D7BD5" w:rsidP="009240B8">
            <w:pPr>
              <w:pStyle w:val="ListBullet2"/>
            </w:pPr>
            <w:r>
              <w:t>industry placement agreement</w:t>
            </w:r>
          </w:p>
          <w:p w14:paraId="30FCDEEC" w14:textId="77777777" w:rsidR="000D7BD5" w:rsidRPr="00A435D2" w:rsidRDefault="000D7BD5" w:rsidP="009240B8">
            <w:pPr>
              <w:pStyle w:val="ListBullet2"/>
            </w:pPr>
            <w:r>
              <w:t xml:space="preserve">process for making up missed placement </w:t>
            </w:r>
            <w:proofErr w:type="gramStart"/>
            <w:r>
              <w:t>hours</w:t>
            </w:r>
            <w:proofErr w:type="gramEnd"/>
          </w:p>
          <w:p w14:paraId="7000D46E" w14:textId="77777777" w:rsidR="000D7BD5" w:rsidRDefault="000D7BD5" w:rsidP="009240B8">
            <w:pPr>
              <w:pStyle w:val="ListBullet2"/>
            </w:pPr>
            <w:r>
              <w:t>what the student must do in case of sickness/domestic emergencies</w:t>
            </w:r>
          </w:p>
          <w:p w14:paraId="6AE271DA" w14:textId="77777777" w:rsidR="000D7BD5" w:rsidRPr="00523C9F" w:rsidRDefault="000D7BD5" w:rsidP="009240B8">
            <w:pPr>
              <w:pStyle w:val="ListBullet2"/>
              <w:numPr>
                <w:ilvl w:val="0"/>
                <w:numId w:val="0"/>
              </w:numPr>
              <w:ind w:left="643"/>
              <w:rPr>
                <w:sz w:val="12"/>
                <w:szCs w:val="12"/>
              </w:rPr>
            </w:pPr>
          </w:p>
        </w:tc>
      </w:tr>
      <w:tr w:rsidR="000D7BD5" w:rsidRPr="00624FDC" w14:paraId="314B0A64" w14:textId="77777777" w:rsidTr="009240B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172ED0" w14:textId="77777777" w:rsidR="000D7BD5" w:rsidRPr="00A435D2" w:rsidRDefault="000D7BD5" w:rsidP="009240B8">
            <w:pPr>
              <w:spacing w:after="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A435D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What are the health and safety requirements?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6B9591" w14:textId="77777777" w:rsidR="000D7BD5" w:rsidRPr="00A435D2" w:rsidRDefault="000D7BD5" w:rsidP="009240B8">
            <w:pPr>
              <w:pStyle w:val="ListBullet2"/>
            </w:pPr>
            <w:r>
              <w:t>DBS status (if appropriate)</w:t>
            </w:r>
          </w:p>
          <w:p w14:paraId="0B559167" w14:textId="77777777" w:rsidR="000D7BD5" w:rsidRPr="00A435D2" w:rsidRDefault="000D7BD5" w:rsidP="009240B8">
            <w:pPr>
              <w:pStyle w:val="ListBullet2"/>
            </w:pPr>
            <w:r>
              <w:t>health and safety officer contact details</w:t>
            </w:r>
          </w:p>
          <w:p w14:paraId="6CB7D8F5" w14:textId="77777777" w:rsidR="000D7BD5" w:rsidRPr="00A435D2" w:rsidRDefault="000D7BD5" w:rsidP="009240B8">
            <w:pPr>
              <w:pStyle w:val="ListBullet2"/>
            </w:pPr>
            <w:r>
              <w:t>safeguarding protocols for remote working</w:t>
            </w:r>
          </w:p>
          <w:p w14:paraId="640B2637" w14:textId="77777777" w:rsidR="000D7BD5" w:rsidRPr="00A435D2" w:rsidRDefault="000D7BD5" w:rsidP="009240B8">
            <w:pPr>
              <w:pStyle w:val="ListBullet2"/>
            </w:pPr>
            <w:r>
              <w:t>emergency evacuation procedures, for example, fire safety</w:t>
            </w:r>
          </w:p>
          <w:p w14:paraId="1AC5E586" w14:textId="77777777" w:rsidR="000D7BD5" w:rsidRPr="00A435D2" w:rsidRDefault="000D7BD5" w:rsidP="009240B8">
            <w:pPr>
              <w:pStyle w:val="ListBullet2"/>
            </w:pPr>
            <w:r>
              <w:t>risk assessment</w:t>
            </w:r>
          </w:p>
          <w:p w14:paraId="3502FB7B" w14:textId="77777777" w:rsidR="000D7BD5" w:rsidRPr="00A435D2" w:rsidRDefault="000D7BD5" w:rsidP="009240B8">
            <w:pPr>
              <w:pStyle w:val="ListBullet2"/>
            </w:pPr>
            <w:r>
              <w:t>prohibited areas/</w:t>
            </w:r>
            <w:proofErr w:type="gramStart"/>
            <w:r>
              <w:t>activities</w:t>
            </w:r>
            <w:proofErr w:type="gramEnd"/>
          </w:p>
          <w:p w14:paraId="4E766132" w14:textId="77777777" w:rsidR="000D7BD5" w:rsidRPr="00A435D2" w:rsidRDefault="000D7BD5" w:rsidP="009240B8">
            <w:pPr>
              <w:pStyle w:val="ListBullet2"/>
            </w:pPr>
            <w:r>
              <w:t>safety equipment</w:t>
            </w:r>
          </w:p>
          <w:p w14:paraId="2E7B87E4" w14:textId="77777777" w:rsidR="000D7BD5" w:rsidRPr="00A435D2" w:rsidRDefault="000D7BD5" w:rsidP="009240B8">
            <w:pPr>
              <w:pStyle w:val="ListBullet2"/>
            </w:pPr>
            <w:r>
              <w:t xml:space="preserve">hygiene standards </w:t>
            </w:r>
          </w:p>
          <w:p w14:paraId="54190FAB" w14:textId="77777777" w:rsidR="000D7BD5" w:rsidRPr="00A435D2" w:rsidRDefault="000D7BD5" w:rsidP="009240B8">
            <w:pPr>
              <w:pStyle w:val="ListBullet2"/>
            </w:pPr>
            <w:r>
              <w:t>first aid and mental health first aider (MHFA)</w:t>
            </w:r>
          </w:p>
          <w:p w14:paraId="607AE4CB" w14:textId="77777777" w:rsidR="000D7BD5" w:rsidRPr="00A435D2" w:rsidRDefault="000D7BD5" w:rsidP="009240B8">
            <w:pPr>
              <w:pStyle w:val="ListBullet2"/>
            </w:pPr>
            <w:r>
              <w:t>accident reporting</w:t>
            </w:r>
          </w:p>
          <w:p w14:paraId="65A81922" w14:textId="77777777" w:rsidR="000D7BD5" w:rsidRPr="00A435D2" w:rsidRDefault="000D7BD5" w:rsidP="009240B8">
            <w:pPr>
              <w:pStyle w:val="ListBullet2"/>
            </w:pPr>
            <w:r>
              <w:t>manual handling</w:t>
            </w:r>
          </w:p>
          <w:p w14:paraId="7CD921F0" w14:textId="77777777" w:rsidR="000D7BD5" w:rsidRDefault="000D7BD5" w:rsidP="009240B8">
            <w:pPr>
              <w:pStyle w:val="ListBullet2"/>
            </w:pPr>
            <w:r>
              <w:t>appropriate workwear/PPE</w:t>
            </w:r>
          </w:p>
          <w:p w14:paraId="30F7E64E" w14:textId="77777777" w:rsidR="000D7BD5" w:rsidRPr="00624FDC" w:rsidRDefault="000D7BD5" w:rsidP="009240B8">
            <w:pPr>
              <w:pStyle w:val="ListBullet2"/>
              <w:numPr>
                <w:ilvl w:val="0"/>
                <w:numId w:val="0"/>
              </w:numPr>
              <w:ind w:left="643"/>
              <w:rPr>
                <w:sz w:val="12"/>
                <w:szCs w:val="12"/>
              </w:rPr>
            </w:pPr>
          </w:p>
        </w:tc>
      </w:tr>
      <w:tr w:rsidR="000D7BD5" w:rsidRPr="00A435D2" w14:paraId="461A50BB" w14:textId="77777777" w:rsidTr="009240B8">
        <w:trPr>
          <w:trHeight w:val="4726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DA5FD1" w14:textId="77777777" w:rsidR="000D7BD5" w:rsidRPr="00A435D2" w:rsidRDefault="000D7BD5" w:rsidP="009240B8">
            <w:pPr>
              <w:spacing w:after="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A435D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What will the supervisor do?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29AA553" w14:textId="77777777" w:rsidR="000D7BD5" w:rsidRPr="00A435D2" w:rsidRDefault="000D7BD5" w:rsidP="009240B8">
            <w:pPr>
              <w:pStyle w:val="ListBullet2"/>
            </w:pPr>
            <w:r>
              <w:t xml:space="preserve">explain how supervision will take place and how </w:t>
            </w:r>
            <w:proofErr w:type="gramStart"/>
            <w:r>
              <w:t>often</w:t>
            </w:r>
            <w:proofErr w:type="gramEnd"/>
          </w:p>
          <w:p w14:paraId="21C5372C" w14:textId="77777777" w:rsidR="000D7BD5" w:rsidRPr="00A435D2" w:rsidRDefault="000D7BD5" w:rsidP="009240B8">
            <w:pPr>
              <w:pStyle w:val="ListBullet2"/>
            </w:pPr>
            <w:r>
              <w:t xml:space="preserve">lead the student on their learning </w:t>
            </w:r>
            <w:proofErr w:type="gramStart"/>
            <w:r>
              <w:t>journey</w:t>
            </w:r>
            <w:proofErr w:type="gramEnd"/>
          </w:p>
          <w:p w14:paraId="25E25A8B" w14:textId="77777777" w:rsidR="000D7BD5" w:rsidRPr="00A435D2" w:rsidRDefault="000D7BD5" w:rsidP="009240B8">
            <w:pPr>
              <w:pStyle w:val="ListBullet2"/>
            </w:pPr>
            <w:r>
              <w:t xml:space="preserve">explain the core business and how the student’s role fits into the </w:t>
            </w:r>
            <w:proofErr w:type="gramStart"/>
            <w:r>
              <w:t>organisation</w:t>
            </w:r>
            <w:proofErr w:type="gramEnd"/>
            <w:r>
              <w:t xml:space="preserve"> </w:t>
            </w:r>
          </w:p>
          <w:p w14:paraId="77B84BE0" w14:textId="77777777" w:rsidR="000D7BD5" w:rsidRPr="00A435D2" w:rsidRDefault="000D7BD5" w:rsidP="009240B8">
            <w:pPr>
              <w:pStyle w:val="ListBullet2"/>
            </w:pPr>
            <w:r>
              <w:t xml:space="preserve">explains how to approach colleagues and </w:t>
            </w:r>
            <w:proofErr w:type="gramStart"/>
            <w:r>
              <w:t>customers</w:t>
            </w:r>
            <w:proofErr w:type="gramEnd"/>
          </w:p>
          <w:p w14:paraId="7443D838" w14:textId="77777777" w:rsidR="000D7BD5" w:rsidRPr="00A435D2" w:rsidRDefault="000D7BD5" w:rsidP="009240B8">
            <w:pPr>
              <w:pStyle w:val="ListBullet2"/>
            </w:pPr>
            <w:r>
              <w:t xml:space="preserve">explain where and when to take a </w:t>
            </w:r>
            <w:proofErr w:type="gramStart"/>
            <w:r>
              <w:t>break</w:t>
            </w:r>
            <w:proofErr w:type="gramEnd"/>
          </w:p>
          <w:p w14:paraId="69CAC252" w14:textId="77777777" w:rsidR="000D7BD5" w:rsidRPr="00A435D2" w:rsidRDefault="000D7BD5" w:rsidP="009240B8">
            <w:pPr>
              <w:pStyle w:val="ListBullet2"/>
            </w:pPr>
            <w:r>
              <w:t xml:space="preserve">help the student develop their skills and </w:t>
            </w:r>
            <w:proofErr w:type="gramStart"/>
            <w:r>
              <w:t>confidence</w:t>
            </w:r>
            <w:proofErr w:type="gramEnd"/>
          </w:p>
          <w:p w14:paraId="228DA5DF" w14:textId="77777777" w:rsidR="000D7BD5" w:rsidRPr="00A435D2" w:rsidRDefault="000D7BD5" w:rsidP="009240B8">
            <w:pPr>
              <w:pStyle w:val="ListBullet2"/>
            </w:pPr>
            <w:r>
              <w:t xml:space="preserve">monitor the student’s performance and check learning objectives and goals are being </w:t>
            </w:r>
            <w:proofErr w:type="gramStart"/>
            <w:r>
              <w:t>met</w:t>
            </w:r>
            <w:proofErr w:type="gramEnd"/>
            <w:r>
              <w:t xml:space="preserve"> </w:t>
            </w:r>
          </w:p>
          <w:p w14:paraId="2F212CF0" w14:textId="77777777" w:rsidR="000D7BD5" w:rsidRPr="00A435D2" w:rsidRDefault="000D7BD5" w:rsidP="009240B8">
            <w:pPr>
              <w:pStyle w:val="ListBullet2"/>
            </w:pPr>
            <w:r>
              <w:t xml:space="preserve">help the student navigate new experiences and emotions and cope with the workplace </w:t>
            </w:r>
            <w:proofErr w:type="gramStart"/>
            <w:r>
              <w:t>environment</w:t>
            </w:r>
            <w:proofErr w:type="gramEnd"/>
          </w:p>
          <w:p w14:paraId="26C5AD42" w14:textId="77777777" w:rsidR="000D7BD5" w:rsidRPr="00A435D2" w:rsidRDefault="000D7BD5" w:rsidP="009240B8">
            <w:pPr>
              <w:pStyle w:val="ListBullet2"/>
            </w:pPr>
            <w:r>
              <w:t xml:space="preserve">share first-hand knowledge and </w:t>
            </w:r>
            <w:proofErr w:type="gramStart"/>
            <w:r>
              <w:t>experience</w:t>
            </w:r>
            <w:proofErr w:type="gramEnd"/>
          </w:p>
          <w:p w14:paraId="08948E0D" w14:textId="77777777" w:rsidR="000D7BD5" w:rsidRPr="00A435D2" w:rsidRDefault="000D7BD5" w:rsidP="009240B8">
            <w:pPr>
              <w:pStyle w:val="ListBullet2"/>
            </w:pPr>
            <w:r>
              <w:t>support the student’s learning and discuss future career opportunities, for example, the recruitment and selection process for jobs</w:t>
            </w:r>
          </w:p>
        </w:tc>
      </w:tr>
    </w:tbl>
    <w:p w14:paraId="4E41E162" w14:textId="77777777" w:rsidR="000D7BD5" w:rsidRPr="00AF1C07" w:rsidRDefault="000D7BD5" w:rsidP="000D7BD5">
      <w:pPr>
        <w:pStyle w:val="DeptBullets"/>
        <w:numPr>
          <w:ilvl w:val="0"/>
          <w:numId w:val="0"/>
        </w:numPr>
      </w:pPr>
    </w:p>
    <w:sectPr w:rsidR="000D7BD5" w:rsidRPr="00AF1C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E774" w14:textId="77777777" w:rsidR="000D7BD5" w:rsidRDefault="000D7BD5">
      <w:r>
        <w:separator/>
      </w:r>
    </w:p>
  </w:endnote>
  <w:endnote w:type="continuationSeparator" w:id="0">
    <w:p w14:paraId="091A7E0A" w14:textId="77777777" w:rsidR="000D7BD5" w:rsidRDefault="000D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BCDB" w14:textId="77777777" w:rsidR="000D7BD5" w:rsidRDefault="000D7BD5">
      <w:r>
        <w:separator/>
      </w:r>
    </w:p>
  </w:footnote>
  <w:footnote w:type="continuationSeparator" w:id="0">
    <w:p w14:paraId="08EA65C4" w14:textId="77777777" w:rsidR="000D7BD5" w:rsidRDefault="000D7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97C46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4"/>
        <w:szCs w:val="24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59740174">
    <w:abstractNumId w:val="3"/>
  </w:num>
  <w:num w:numId="2" w16cid:durableId="1082067166">
    <w:abstractNumId w:val="2"/>
  </w:num>
  <w:num w:numId="3" w16cid:durableId="1717124015">
    <w:abstractNumId w:val="7"/>
  </w:num>
  <w:num w:numId="4" w16cid:durableId="1535580725">
    <w:abstractNumId w:val="1"/>
  </w:num>
  <w:num w:numId="5" w16cid:durableId="393744067">
    <w:abstractNumId w:val="4"/>
  </w:num>
  <w:num w:numId="6" w16cid:durableId="2048917803">
    <w:abstractNumId w:val="6"/>
  </w:num>
  <w:num w:numId="7" w16cid:durableId="794908651">
    <w:abstractNumId w:val="5"/>
  </w:num>
  <w:num w:numId="8" w16cid:durableId="33072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D5"/>
    <w:rsid w:val="00011F78"/>
    <w:rsid w:val="00022DB6"/>
    <w:rsid w:val="00041864"/>
    <w:rsid w:val="0004776A"/>
    <w:rsid w:val="000833EF"/>
    <w:rsid w:val="000A0C1B"/>
    <w:rsid w:val="000B1468"/>
    <w:rsid w:val="000D7BD5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E0081E"/>
    <w:rsid w:val="00E02094"/>
    <w:rsid w:val="00E10F4C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5A688"/>
  <w15:chartTrackingRefBased/>
  <w15:docId w15:val="{87D8074B-7B8A-4D83-8F5C-594550E8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BD5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paragraph" w:styleId="ListBullet2">
    <w:name w:val="List Bullet 2"/>
    <w:basedOn w:val="Normal"/>
    <w:uiPriority w:val="99"/>
    <w:unhideWhenUsed/>
    <w:rsid w:val="000D7BD5"/>
    <w:pPr>
      <w:numPr>
        <w:numId w:val="8"/>
      </w:numPr>
      <w:spacing w:after="0" w:line="240" w:lineRule="auto"/>
      <w:contextualSpacing/>
    </w:pPr>
    <w:rPr>
      <w:sz w:val="24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0D7BD5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rsid w:val="000D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GODDARD, Ria</dc:creator>
  <cp:keywords/>
  <dc:description/>
  <cp:lastModifiedBy>GODDARD, Ria</cp:lastModifiedBy>
  <cp:revision>1</cp:revision>
  <dcterms:created xsi:type="dcterms:W3CDTF">2023-10-03T15:05:00Z</dcterms:created>
  <dcterms:modified xsi:type="dcterms:W3CDTF">2023-10-03T15:10:00Z</dcterms:modified>
</cp:coreProperties>
</file>