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2254"/>
        <w:gridCol w:w="2254"/>
        <w:gridCol w:w="2254"/>
        <w:gridCol w:w="2254"/>
      </w:tblGrid>
      <w:tr w:rsidR="731028B3" w14:paraId="55DE0398" w14:textId="77777777" w:rsidTr="00676258">
        <w:trPr>
          <w:trHeight w:val="300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389C78FB" w14:textId="1DAF1B66" w:rsidR="731028B3" w:rsidRDefault="731028B3" w:rsidP="731028B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Student readiness checklist</w:t>
            </w:r>
          </w:p>
          <w:p w14:paraId="5741CC37" w14:textId="04F9D3B7" w:rsidR="731028B3" w:rsidRDefault="731028B3" w:rsidP="731028B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Template</w:t>
            </w:r>
          </w:p>
        </w:tc>
      </w:tr>
      <w:tr w:rsidR="731028B3" w14:paraId="2579D9F1" w14:textId="77777777" w:rsidTr="00676258">
        <w:trPr>
          <w:trHeight w:val="300"/>
        </w:trPr>
        <w:tc>
          <w:tcPr>
            <w:tcW w:w="2254" w:type="dxa"/>
          </w:tcPr>
          <w:p w14:paraId="157396C4" w14:textId="7FDB39E5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Objective 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54" w:type="dxa"/>
          </w:tcPr>
          <w:p w14:paraId="058D9336" w14:textId="1A617D73" w:rsidR="731028B3" w:rsidRDefault="731028B3" w:rsidP="731028B3">
            <w:pPr>
              <w:spacing w:after="0" w:line="240" w:lineRule="auto"/>
              <w:ind w:left="152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Purpose</w:t>
            </w:r>
            <w:r w:rsidRPr="731028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54" w:type="dxa"/>
          </w:tcPr>
          <w:p w14:paraId="6FD8843F" w14:textId="7FEFBCA7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Timelin</w:t>
            </w:r>
            <w:r w:rsidR="00EA201B" w:rsidRPr="00EA201B">
              <w:rPr>
                <w:rFonts w:ascii="Calibri" w:eastAsia="Calibri" w:hAnsi="Calibri" w:cs="Calibri"/>
                <w:b/>
                <w:bCs/>
                <w:strike/>
                <w:sz w:val="24"/>
                <w:szCs w:val="24"/>
                <w:lang w:val="en-US"/>
              </w:rPr>
              <w:t>e</w:t>
            </w:r>
          </w:p>
        </w:tc>
        <w:tc>
          <w:tcPr>
            <w:tcW w:w="2254" w:type="dxa"/>
          </w:tcPr>
          <w:p w14:paraId="6F461838" w14:textId="02DED999" w:rsidR="731028B3" w:rsidRPr="00EA201B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EA201B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>Completed: initial/date</w:t>
            </w:r>
            <w:r w:rsidRPr="00EA201B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731028B3" w14:paraId="15B4B6CA" w14:textId="77777777" w:rsidTr="00676258">
        <w:trPr>
          <w:trHeight w:val="1680"/>
        </w:trPr>
        <w:tc>
          <w:tcPr>
            <w:tcW w:w="2254" w:type="dxa"/>
          </w:tcPr>
          <w:p w14:paraId="45E007EE" w14:textId="1ACC2EA9" w:rsidR="731028B3" w:rsidRDefault="731028B3" w:rsidP="731028B3">
            <w:pPr>
              <w:spacing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Understand the industry placement delivery approaches that can be used </w:t>
            </w:r>
          </w:p>
        </w:tc>
        <w:tc>
          <w:tcPr>
            <w:tcW w:w="2254" w:type="dxa"/>
          </w:tcPr>
          <w:p w14:paraId="72BE28FA" w14:textId="4DF1714E" w:rsidR="731028B3" w:rsidRDefault="731028B3" w:rsidP="731028B3">
            <w:pPr>
              <w:spacing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Discuss the delivery approaches with the student and employer to set expectations and find the best fit. Some relevant approaches are:</w:t>
            </w:r>
          </w:p>
          <w:p w14:paraId="578EC5EF" w14:textId="5322429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hybrid (partly on site, partly remote)</w:t>
            </w:r>
          </w:p>
          <w:p w14:paraId="0C1E541F" w14:textId="1C8310EA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placements with the employer’s supply chain and employer networks</w:t>
            </w:r>
          </w:p>
          <w:p w14:paraId="24DC8039" w14:textId="77441418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small team projects</w:t>
            </w:r>
          </w:p>
          <w:p w14:paraId="194BE1F8" w14:textId="05896117" w:rsidR="731028B3" w:rsidRDefault="731028B3" w:rsidP="731028B3">
            <w:pPr>
              <w:tabs>
                <w:tab w:val="num" w:pos="643"/>
              </w:tabs>
              <w:spacing w:after="0" w:line="240" w:lineRule="auto"/>
              <w:ind w:hanging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5836544" w14:textId="5A9A87F4" w:rsidR="731028B3" w:rsidRDefault="731028B3" w:rsidP="731028B3">
            <w:pPr>
              <w:spacing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Initial meeting – share the industry placement delivery guidance </w:t>
            </w:r>
            <w:hyperlink r:id="rId8">
              <w:r w:rsidRPr="731028B3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link</w:t>
              </w:r>
            </w:hyperlink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with the employer</w:t>
            </w:r>
          </w:p>
        </w:tc>
        <w:tc>
          <w:tcPr>
            <w:tcW w:w="2254" w:type="dxa"/>
          </w:tcPr>
          <w:p w14:paraId="7BCF06C8" w14:textId="74AB708C" w:rsidR="731028B3" w:rsidRDefault="731028B3" w:rsidP="731028B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3B871D17" w14:textId="77777777" w:rsidTr="00676258">
        <w:trPr>
          <w:trHeight w:val="5805"/>
        </w:trPr>
        <w:tc>
          <w:tcPr>
            <w:tcW w:w="2254" w:type="dxa"/>
          </w:tcPr>
          <w:p w14:paraId="7D47C3F2" w14:textId="7163D1CE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Ensure the employer understands the knowledge and technical skill set of the student</w:t>
            </w:r>
          </w:p>
        </w:tc>
        <w:tc>
          <w:tcPr>
            <w:tcW w:w="2254" w:type="dxa"/>
          </w:tcPr>
          <w:p w14:paraId="0E72B87A" w14:textId="43C239D7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employer’s expectations are in line with the student’s knowledge and skills. To do this:</w:t>
            </w:r>
          </w:p>
          <w:p w14:paraId="6CBD20B1" w14:textId="5CF0C392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provider must discuss with the employer what the student will have been taught before they start their placement</w:t>
            </w:r>
          </w:p>
          <w:p w14:paraId="148FB7D7" w14:textId="7965840D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provider must discuss with the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employer the timeline for when specific knowledge/skills will be taught throughout the academic year</w:t>
            </w:r>
          </w:p>
          <w:p w14:paraId="216D0726" w14:textId="7256568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employer must outline any specific knowledge and technical skills needed before the student can start their placement</w:t>
            </w:r>
          </w:p>
        </w:tc>
        <w:tc>
          <w:tcPr>
            <w:tcW w:w="2254" w:type="dxa"/>
          </w:tcPr>
          <w:p w14:paraId="0DA64768" w14:textId="556A7FB9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>Initial meeting – share the curriculum plan with the employer</w:t>
            </w:r>
          </w:p>
        </w:tc>
        <w:tc>
          <w:tcPr>
            <w:tcW w:w="2254" w:type="dxa"/>
          </w:tcPr>
          <w:p w14:paraId="72F141C4" w14:textId="22B16484" w:rsidR="731028B3" w:rsidRDefault="731028B3" w:rsidP="731028B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30CDF33E" w14:textId="77777777" w:rsidTr="00676258">
        <w:trPr>
          <w:trHeight w:val="2250"/>
        </w:trPr>
        <w:tc>
          <w:tcPr>
            <w:tcW w:w="2254" w:type="dxa"/>
          </w:tcPr>
          <w:p w14:paraId="739C5247" w14:textId="25E010B6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Provide employability support and work taster activities (up to 35 hours)</w:t>
            </w:r>
          </w:p>
          <w:p w14:paraId="71826410" w14:textId="35AF157C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950A210" w14:textId="479CD66D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student is fully prepared for the workplace the provider will:</w:t>
            </w:r>
          </w:p>
          <w:p w14:paraId="71B435EB" w14:textId="68A1930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develop the student’s work-readiness skills in preparation for their placements</w:t>
            </w:r>
          </w:p>
          <w:p w14:paraId="413E2A92" w14:textId="0FB1EF2D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arrange for employers to conduct mock interviews to build confidence</w:t>
            </w:r>
          </w:p>
          <w:p w14:paraId="76E64E64" w14:textId="60C79A78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arrange for students to shadow employers so they can make an informed decision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when choosing their industry placement options</w:t>
            </w:r>
          </w:p>
          <w:p w14:paraId="49B1F9E0" w14:textId="5554D7D2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conduct CV and cover letter workshops, so students have a profile to present to employers</w:t>
            </w:r>
          </w:p>
          <w:p w14:paraId="4ADDA90E" w14:textId="6DD3199B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provide tutorial classes on employability skills</w:t>
            </w:r>
          </w:p>
          <w:p w14:paraId="52693FDA" w14:textId="35ED5BD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arrange site visits so students can understand the working environment and meet the wider team </w:t>
            </w:r>
          </w:p>
          <w:p w14:paraId="5C80DA5D" w14:textId="525C67B5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arrange experiences such as workshops with employers to identify any gaps in knowledge</w:t>
            </w:r>
          </w:p>
        </w:tc>
        <w:tc>
          <w:tcPr>
            <w:tcW w:w="2254" w:type="dxa"/>
          </w:tcPr>
          <w:p w14:paraId="7C27E6E9" w14:textId="73B9F4A7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Early in programme – employability support and work taster activities should take place early enough in the programme to allow students to make informed choices about their next steps</w:t>
            </w:r>
          </w:p>
        </w:tc>
        <w:tc>
          <w:tcPr>
            <w:tcW w:w="2254" w:type="dxa"/>
          </w:tcPr>
          <w:p w14:paraId="11B94049" w14:textId="082D5603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608330D7" w14:textId="77777777" w:rsidTr="00676258">
        <w:trPr>
          <w:trHeight w:val="3390"/>
        </w:trPr>
        <w:tc>
          <w:tcPr>
            <w:tcW w:w="2254" w:type="dxa"/>
          </w:tcPr>
          <w:p w14:paraId="7232664F" w14:textId="6421D477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Match a student with an employer</w:t>
            </w:r>
          </w:p>
        </w:tc>
        <w:tc>
          <w:tcPr>
            <w:tcW w:w="2254" w:type="dxa"/>
          </w:tcPr>
          <w:p w14:paraId="2193C4A7" w14:textId="1A61622C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industry placement is the right match for the student and the employer:</w:t>
            </w:r>
          </w:p>
          <w:p w14:paraId="16184A1E" w14:textId="1DD9E955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hold an internal event where a range of different employers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can meet students to discuss their industry placement and business needs</w:t>
            </w:r>
          </w:p>
          <w:p w14:paraId="69BC2809" w14:textId="4FBCE201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encourage students to present their CV and cover letter to employers</w:t>
            </w:r>
          </w:p>
        </w:tc>
        <w:tc>
          <w:tcPr>
            <w:tcW w:w="2254" w:type="dxa"/>
          </w:tcPr>
          <w:p w14:paraId="7A98CC19" w14:textId="357F328D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Early in programme – employer and student pairing activities should take place early enough in the programme to allow students and employers to form a mutual connection</w:t>
            </w:r>
          </w:p>
        </w:tc>
        <w:tc>
          <w:tcPr>
            <w:tcW w:w="2254" w:type="dxa"/>
          </w:tcPr>
          <w:p w14:paraId="7BCF5802" w14:textId="23BB164C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410D2C23" w14:textId="77777777" w:rsidTr="00676258">
        <w:trPr>
          <w:trHeight w:val="6375"/>
        </w:trPr>
        <w:tc>
          <w:tcPr>
            <w:tcW w:w="2254" w:type="dxa"/>
          </w:tcPr>
          <w:p w14:paraId="38FDB5B4" w14:textId="58DCAD94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To consider the funding options </w:t>
            </w:r>
          </w:p>
        </w:tc>
        <w:tc>
          <w:tcPr>
            <w:tcW w:w="2254" w:type="dxa"/>
          </w:tcPr>
          <w:p w14:paraId="1357EB02" w14:textId="79087188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be aware of and discuss any available funding, including:</w:t>
            </w:r>
          </w:p>
          <w:p w14:paraId="47C01847" w14:textId="61F128DB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telling the student about the current industry placement funding streams available </w:t>
            </w:r>
            <w:hyperlink r:id="rId9">
              <w:r w:rsidRPr="731028B3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(16-19 bursary fund guide)</w:t>
              </w:r>
            </w:hyperlink>
          </w:p>
          <w:p w14:paraId="06736340" w14:textId="740383C5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telling the employer about the current </w:t>
            </w:r>
            <w:hyperlink r:id="rId10">
              <w:r w:rsidRPr="731028B3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Employer Support Fund</w:t>
              </w:r>
            </w:hyperlink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(the ESF is only applicable if the placement started in the 23/24 financial year). Please note, providers should think strategically about how to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best use their allocation to grow their pipeline of industry placements and should inform employers about the ESF if they think it will help to create long-lasting relationships with the employer</w:t>
            </w:r>
          </w:p>
        </w:tc>
        <w:tc>
          <w:tcPr>
            <w:tcW w:w="2254" w:type="dxa"/>
          </w:tcPr>
          <w:p w14:paraId="071D990C" w14:textId="05556822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>Three months before the placement starts</w:t>
            </w:r>
          </w:p>
        </w:tc>
        <w:tc>
          <w:tcPr>
            <w:tcW w:w="2254" w:type="dxa"/>
          </w:tcPr>
          <w:p w14:paraId="1B238053" w14:textId="5160BAE4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69A2DD90" w14:textId="77777777" w:rsidTr="00676258">
        <w:trPr>
          <w:trHeight w:val="5505"/>
        </w:trPr>
        <w:tc>
          <w:tcPr>
            <w:tcW w:w="2254" w:type="dxa"/>
          </w:tcPr>
          <w:p w14:paraId="6111B78B" w14:textId="51B0D42D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Carry out a health and safety assessment</w:t>
            </w:r>
          </w:p>
        </w:tc>
        <w:tc>
          <w:tcPr>
            <w:tcW w:w="2254" w:type="dxa"/>
          </w:tcPr>
          <w:p w14:paraId="08A68A6B" w14:textId="7F300630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workplace is safe to work in and students are appropriately protected from hazards, the provider must:</w:t>
            </w:r>
          </w:p>
          <w:p w14:paraId="03B4E330" w14:textId="704B65A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identify the nature of the work to be carried out by the employer and student </w:t>
            </w:r>
          </w:p>
          <w:p w14:paraId="487B28CA" w14:textId="4E64BD03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identify any appropriate PPE, clothing or equipment the student needs to provide</w:t>
            </w:r>
          </w:p>
          <w:p w14:paraId="4FB3C94F" w14:textId="6C63D319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share the provider’s own health and safety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policies with the employer </w:t>
            </w:r>
          </w:p>
          <w:p w14:paraId="5FDD5030" w14:textId="0DC12E51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identify the working patterns and locations the student will be required to work in and </w:t>
            </w:r>
          </w:p>
          <w:p w14:paraId="1789ACDF" w14:textId="5106AD54" w:rsidR="731028B3" w:rsidRDefault="731028B3" w:rsidP="731028B3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collate key contact information</w:t>
            </w:r>
          </w:p>
        </w:tc>
        <w:tc>
          <w:tcPr>
            <w:tcW w:w="2254" w:type="dxa"/>
          </w:tcPr>
          <w:p w14:paraId="6A97AA96" w14:textId="33A2BADD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Three months before the placement starts – the provider must complete a health and safety assessment with the employer</w:t>
            </w:r>
          </w:p>
          <w:p w14:paraId="75CF85F6" w14:textId="4E1EBFDE" w:rsidR="731028B3" w:rsidRDefault="731028B3" w:rsidP="731028B3">
            <w:pPr>
              <w:spacing w:after="0" w:line="240" w:lineRule="auto"/>
              <w:ind w:left="15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8781B4C" w14:textId="75543BA3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Annually – review the health and safety assessment with the employer</w:t>
            </w:r>
          </w:p>
        </w:tc>
        <w:tc>
          <w:tcPr>
            <w:tcW w:w="2254" w:type="dxa"/>
          </w:tcPr>
          <w:p w14:paraId="4636228F" w14:textId="4434A8F9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731028B3" w14:paraId="445E77DA" w14:textId="77777777" w:rsidTr="00676258">
        <w:trPr>
          <w:trHeight w:val="300"/>
        </w:trPr>
        <w:tc>
          <w:tcPr>
            <w:tcW w:w="2254" w:type="dxa"/>
          </w:tcPr>
          <w:p w14:paraId="2F80443F" w14:textId="6C632DC3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Safeguarding, welfare and student commitments </w:t>
            </w:r>
          </w:p>
        </w:tc>
        <w:tc>
          <w:tcPr>
            <w:tcW w:w="2254" w:type="dxa"/>
          </w:tcPr>
          <w:p w14:paraId="16B39E1A" w14:textId="2A7B34C2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outline the provider’s safeguarding policy to the employer and student and to:</w:t>
            </w:r>
          </w:p>
          <w:p w14:paraId="5C78730F" w14:textId="17B6CF5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provide a mandatory safeguarding session for students three months before the placement starts. To be delivered by the tutor and recorded in the students Individual Learning Record</w:t>
            </w:r>
          </w:p>
          <w:p w14:paraId="170DD6AC" w14:textId="1262FF5B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provide the contact details of the designated safeguarding officer and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how to report concerns</w:t>
            </w:r>
          </w:p>
          <w:p w14:paraId="25018201" w14:textId="3414D55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identify any welfare concerns before and during the industry placement </w:t>
            </w:r>
          </w:p>
          <w:p w14:paraId="4DECF99F" w14:textId="27BE4788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identify any other student commitments such as part-time work or caring responsibilities </w:t>
            </w:r>
          </w:p>
          <w:p w14:paraId="20A4D748" w14:textId="4C487F35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organise an employer DBS check where a student works with a sole contractor</w:t>
            </w:r>
          </w:p>
        </w:tc>
        <w:tc>
          <w:tcPr>
            <w:tcW w:w="2254" w:type="dxa"/>
          </w:tcPr>
          <w:p w14:paraId="58AAFFD0" w14:textId="55E5AFF2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Before the placement starts – communicate the process of safeguarding and welfare checks to both the employer and student</w:t>
            </w:r>
          </w:p>
          <w:p w14:paraId="3A93E53C" w14:textId="47201610" w:rsidR="731028B3" w:rsidRDefault="731028B3" w:rsidP="731028B3">
            <w:pPr>
              <w:spacing w:after="0" w:line="240" w:lineRule="auto"/>
              <w:ind w:left="15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033B259" w14:textId="35C2BF33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Three months before the placement starts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– raise safeguarding again during the interview and as part of the industry placement agreement</w:t>
            </w:r>
          </w:p>
          <w:p w14:paraId="1A3A06FD" w14:textId="51094343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34ADE130" w14:textId="17C850A5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Throughout placement – continuous safeguarding and welfare checks must be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completed by the provider during regular reviews</w:t>
            </w:r>
          </w:p>
        </w:tc>
        <w:tc>
          <w:tcPr>
            <w:tcW w:w="2254" w:type="dxa"/>
          </w:tcPr>
          <w:p w14:paraId="2779A191" w14:textId="3E459529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1725D876" w14:textId="77777777" w:rsidTr="00676258">
        <w:trPr>
          <w:trHeight w:val="4380"/>
        </w:trPr>
        <w:tc>
          <w:tcPr>
            <w:tcW w:w="2254" w:type="dxa"/>
          </w:tcPr>
          <w:p w14:paraId="5A7243D4" w14:textId="78AA6E94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Fulfil workplace and legislation requirements to share standards, policies and procedures</w:t>
            </w:r>
          </w:p>
        </w:tc>
        <w:tc>
          <w:tcPr>
            <w:tcW w:w="2254" w:type="dxa"/>
          </w:tcPr>
          <w:p w14:paraId="217350CC" w14:textId="66A16B8C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To help students understand the basics of what the employer expects them to know and how they should behave</w:t>
            </w:r>
          </w:p>
          <w:p w14:paraId="21C23E4D" w14:textId="1D91FB27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685E66C" w14:textId="08001004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help students understand the reasons for employers having policies and procedures and why they must be followed. Discuss the:</w:t>
            </w:r>
          </w:p>
          <w:p w14:paraId="69E9250A" w14:textId="7065422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code of conduct</w:t>
            </w:r>
          </w:p>
          <w:p w14:paraId="32252E8F" w14:textId="2B95BEBC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health and safety requirements</w:t>
            </w:r>
          </w:p>
          <w:p w14:paraId="204A9E7B" w14:textId="5F8B5C2B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>compliance and GDPR</w:t>
            </w:r>
          </w:p>
          <w:p w14:paraId="6085C8C5" w14:textId="56D354A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confidentiality </w:t>
            </w:r>
          </w:p>
        </w:tc>
        <w:tc>
          <w:tcPr>
            <w:tcW w:w="2254" w:type="dxa"/>
          </w:tcPr>
          <w:p w14:paraId="3C520F08" w14:textId="35841E13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Throughout the pre-placement period </w:t>
            </w:r>
            <w:r w:rsidRPr="731028B3">
              <w:rPr>
                <w:rFonts w:ascii="Calibri" w:eastAsia="Calibri" w:hAnsi="Calibri" w:cs="Calibri"/>
                <w:color w:val="000000" w:themeColor="text1"/>
                <w:lang w:val="en-US"/>
              </w:rPr>
              <w:t>–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this can be delivered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as a class-based activity, or through a student’s part-time work</w:t>
            </w:r>
          </w:p>
        </w:tc>
        <w:tc>
          <w:tcPr>
            <w:tcW w:w="2254" w:type="dxa"/>
          </w:tcPr>
          <w:p w14:paraId="69641F95" w14:textId="184EB1A1" w:rsidR="731028B3" w:rsidRDefault="731028B3" w:rsidP="731028B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2F8C2EFA" w14:textId="77777777" w:rsidTr="00676258">
        <w:trPr>
          <w:trHeight w:val="300"/>
        </w:trPr>
        <w:tc>
          <w:tcPr>
            <w:tcW w:w="2254" w:type="dxa"/>
          </w:tcPr>
          <w:p w14:paraId="65061D84" w14:textId="2A4FBA97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Identify travel considerations </w:t>
            </w:r>
          </w:p>
          <w:p w14:paraId="7922C338" w14:textId="6F91C0AA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4C57B2A" w14:textId="5CC78933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be aware of any travel considerations for the student, including:</w:t>
            </w:r>
          </w:p>
          <w:p w14:paraId="6E80B1A7" w14:textId="3BDD8047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whether the student will be working at a fixed location or working at different sites during their placement </w:t>
            </w:r>
          </w:p>
          <w:p w14:paraId="2C714782" w14:textId="113B757C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how the student will travel to their place of work if it is not at a fixed location </w:t>
            </w:r>
          </w:p>
          <w:p w14:paraId="0B9B565B" w14:textId="570F0823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SME contractors may need to discuss travel arrangements if the student will have to visit multiple locations in a day (taking into consideration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safeguarding policies and procedures)</w:t>
            </w:r>
          </w:p>
          <w:p w14:paraId="54660EC6" w14:textId="3B3B087D" w:rsidR="731028B3" w:rsidRDefault="731028B3" w:rsidP="731028B3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ADCB771" w14:textId="21D18AF7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Three months before the placement starts –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travel arrangements should be confirmed and included in the industry placement agreement</w:t>
            </w:r>
          </w:p>
          <w:p w14:paraId="76DFB6F7" w14:textId="239BB3B7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778D9D3" w14:textId="4394DDC2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Throughout the placement – ongoing communication between the employer and the student to identify daily/weekly travel arrangements </w:t>
            </w:r>
          </w:p>
          <w:p w14:paraId="1EDFB620" w14:textId="2499A425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54" w:type="dxa"/>
          </w:tcPr>
          <w:p w14:paraId="6BA95247" w14:textId="497608B8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489717E0" w14:textId="77777777" w:rsidTr="00676258">
        <w:trPr>
          <w:trHeight w:val="2820"/>
        </w:trPr>
        <w:tc>
          <w:tcPr>
            <w:tcW w:w="2254" w:type="dxa"/>
          </w:tcPr>
          <w:p w14:paraId="30AA048D" w14:textId="2F1990D7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specific workwear, toolkit and PPE essentials</w:t>
            </w:r>
          </w:p>
          <w:p w14:paraId="66488B49" w14:textId="662F05A8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609D4B6" w14:textId="1A574083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provider must:</w:t>
            </w:r>
          </w:p>
          <w:p w14:paraId="740B50B4" w14:textId="19B5584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clearly identify if any specific workwear needed – taking into consideration weather conditions and working environments</w:t>
            </w:r>
          </w:p>
          <w:p w14:paraId="01D3B543" w14:textId="1779F9D3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outline a kit list of basic tools a student will need to use on placement and who will provide them</w:t>
            </w:r>
          </w:p>
          <w:p w14:paraId="5D7722EB" w14:textId="7FDFE37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clearly state if PPE will be needed and who will provide the items</w:t>
            </w:r>
          </w:p>
          <w:p w14:paraId="16EDEECE" w14:textId="4EE7B8C5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outline the employer’s legal responsibility to supply PPE (</w:t>
            </w:r>
            <w:hyperlink r:id="rId11">
              <w:r w:rsidRPr="731028B3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Personal protective equipment (PPE) at work regulations from 6 April 2022 (hse.gov.uk)</w:t>
              </w:r>
            </w:hyperlink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7D57986B" w14:textId="6C31CD5D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Before the placement starts – clothing and tools should be purchased if needed</w:t>
            </w:r>
          </w:p>
          <w:p w14:paraId="173964C2" w14:textId="24F88DB4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2686364" w14:textId="778ED4E3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Three months before the placement starts – any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further requirements should be highlighted in the industry placement agreement</w:t>
            </w:r>
          </w:p>
        </w:tc>
        <w:tc>
          <w:tcPr>
            <w:tcW w:w="2254" w:type="dxa"/>
          </w:tcPr>
          <w:p w14:paraId="030B90FE" w14:textId="28405F44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73011C28" w14:textId="77777777" w:rsidTr="00676258">
        <w:trPr>
          <w:trHeight w:val="2550"/>
        </w:trPr>
        <w:tc>
          <w:tcPr>
            <w:tcW w:w="2254" w:type="dxa"/>
          </w:tcPr>
          <w:p w14:paraId="77B87F37" w14:textId="6298AF91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Identify specific software and programmes appropriate to the placement</w:t>
            </w:r>
          </w:p>
        </w:tc>
        <w:tc>
          <w:tcPr>
            <w:tcW w:w="2254" w:type="dxa"/>
          </w:tcPr>
          <w:p w14:paraId="577169C3" w14:textId="6CB70574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ensure the student understands the software and tools they will use during the placement. For example:</w:t>
            </w:r>
          </w:p>
          <w:p w14:paraId="311F3BB0" w14:textId="368A9753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Microsoft Office (Excel, Word, PowerPoint, Access)</w:t>
            </w:r>
          </w:p>
          <w:p w14:paraId="4EFD5CAC" w14:textId="1A2AD609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project management tools</w:t>
            </w:r>
          </w:p>
          <w:p w14:paraId="00B2FB5A" w14:textId="78B00844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SAGE</w:t>
            </w:r>
          </w:p>
          <w:p w14:paraId="0B2360E7" w14:textId="04393CA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data analysis software</w:t>
            </w:r>
          </w:p>
        </w:tc>
        <w:tc>
          <w:tcPr>
            <w:tcW w:w="2254" w:type="dxa"/>
          </w:tcPr>
          <w:p w14:paraId="2BDA38F0" w14:textId="55B4B1D0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Before the placement starts and ongoing during the placement</w:t>
            </w:r>
          </w:p>
        </w:tc>
        <w:tc>
          <w:tcPr>
            <w:tcW w:w="2254" w:type="dxa"/>
          </w:tcPr>
          <w:p w14:paraId="32A27F6E" w14:textId="4C4FA148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481FF9E7" w14:textId="77777777" w:rsidTr="00676258">
        <w:trPr>
          <w:trHeight w:val="3240"/>
        </w:trPr>
        <w:tc>
          <w:tcPr>
            <w:tcW w:w="2254" w:type="dxa"/>
          </w:tcPr>
          <w:p w14:paraId="13C57A56" w14:textId="78B017C8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workplace-specific training to be taken before placement starts</w:t>
            </w:r>
          </w:p>
        </w:tc>
        <w:tc>
          <w:tcPr>
            <w:tcW w:w="2254" w:type="dxa"/>
          </w:tcPr>
          <w:p w14:paraId="5ECA3E84" w14:textId="79406E04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ensure any essential workplace training is provided. This could include:</w:t>
            </w:r>
          </w:p>
          <w:p w14:paraId="5CF28F42" w14:textId="4EF4930A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health and safety training</w:t>
            </w:r>
          </w:p>
          <w:p w14:paraId="1D16A117" w14:textId="6ADD475B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specific training for employer specialism</w:t>
            </w:r>
          </w:p>
          <w:p w14:paraId="0630E80F" w14:textId="7A897B9D" w:rsidR="731028B3" w:rsidRDefault="731028B3" w:rsidP="731028B3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83B1B81" w14:textId="51FD56B6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An agreement of who will pay the costs of the training should be reached</w:t>
            </w:r>
          </w:p>
        </w:tc>
        <w:tc>
          <w:tcPr>
            <w:tcW w:w="2254" w:type="dxa"/>
          </w:tcPr>
          <w:p w14:paraId="13A33314" w14:textId="6C6ED415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Training to start early in the first academic year and any tests must be booked</w:t>
            </w:r>
          </w:p>
        </w:tc>
        <w:tc>
          <w:tcPr>
            <w:tcW w:w="2254" w:type="dxa"/>
          </w:tcPr>
          <w:p w14:paraId="01FCE213" w14:textId="1FDA4F8D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6C8ECAAF" w14:textId="77777777" w:rsidTr="00676258">
        <w:trPr>
          <w:trHeight w:val="300"/>
        </w:trPr>
        <w:tc>
          <w:tcPr>
            <w:tcW w:w="2254" w:type="dxa"/>
          </w:tcPr>
          <w:p w14:paraId="39DB04BC" w14:textId="0A822B43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Arrange Construction Skills Certification Scheme (CSCS) and Electrotechnical Certification Scheme (ECS) exams</w:t>
            </w:r>
          </w:p>
        </w:tc>
        <w:tc>
          <w:tcPr>
            <w:tcW w:w="2254" w:type="dxa"/>
          </w:tcPr>
          <w:p w14:paraId="400BE4FB" w14:textId="38A9FE1C" w:rsidR="731028B3" w:rsidRDefault="731028B3" w:rsidP="731028B3">
            <w:pPr>
              <w:spacing w:after="0" w:line="240" w:lineRule="auto"/>
              <w:ind w:left="153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 student must hold a CSCS card or equivalent to work on a designated site. The provider will:</w:t>
            </w:r>
          </w:p>
          <w:p w14:paraId="26BD2F6C" w14:textId="25CFAC27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register and book a CSCS or ECS exam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with a local test centre</w:t>
            </w:r>
          </w:p>
          <w:p w14:paraId="3E34065E" w14:textId="37FB1F08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order the specific industry placement card which will last for three years (</w:t>
            </w:r>
            <w:hyperlink r:id="rId12">
              <w:r w:rsidRPr="731028B3">
                <w:rPr>
                  <w:rStyle w:val="Hyperlink"/>
                  <w:rFonts w:ascii="Calibri" w:eastAsia="Calibri" w:hAnsi="Calibri" w:cs="Calibri"/>
                  <w:color w:val="000000" w:themeColor="text1"/>
                  <w:sz w:val="24"/>
                  <w:szCs w:val="24"/>
                </w:rPr>
                <w:t>Applying for CSCS cards | Official CSCS Website</w:t>
              </w:r>
            </w:hyperlink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)</w:t>
            </w:r>
          </w:p>
          <w:p w14:paraId="7CDCF5F4" w14:textId="434BB35A" w:rsidR="731028B3" w:rsidRDefault="731028B3" w:rsidP="731028B3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54" w:type="dxa"/>
          </w:tcPr>
          <w:p w14:paraId="593A9F47" w14:textId="4DEA9612" w:rsidR="731028B3" w:rsidRDefault="731028B3" w:rsidP="731028B3">
            <w:pPr>
              <w:spacing w:after="0" w:line="240" w:lineRule="auto"/>
              <w:ind w:left="286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Before the placement starts </w:t>
            </w:r>
          </w:p>
        </w:tc>
        <w:tc>
          <w:tcPr>
            <w:tcW w:w="2254" w:type="dxa"/>
          </w:tcPr>
          <w:p w14:paraId="2EFB2387" w14:textId="45B30479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714543AB" w14:textId="77777777" w:rsidTr="00676258">
        <w:trPr>
          <w:trHeight w:val="3810"/>
        </w:trPr>
        <w:tc>
          <w:tcPr>
            <w:tcW w:w="2254" w:type="dxa"/>
          </w:tcPr>
          <w:p w14:paraId="1D8CE753" w14:textId="29B1E422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Provide basic company information </w:t>
            </w:r>
          </w:p>
        </w:tc>
        <w:tc>
          <w:tcPr>
            <w:tcW w:w="2254" w:type="dxa"/>
          </w:tcPr>
          <w:p w14:paraId="144E4E70" w14:textId="6EDD864C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Ensure the student has an understanding of the company. For example:</w:t>
            </w:r>
          </w:p>
          <w:p w14:paraId="5FD7E469" w14:textId="5655E4D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what they specialise in</w:t>
            </w:r>
          </w:p>
          <w:p w14:paraId="07A63BF8" w14:textId="28F24EED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how the company works</w:t>
            </w:r>
          </w:p>
          <w:p w14:paraId="1DD048AE" w14:textId="548F524F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scale of their work</w:t>
            </w:r>
          </w:p>
          <w:p w14:paraId="4B3A14B1" w14:textId="4F69AB8B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different job roles and what they do</w:t>
            </w:r>
          </w:p>
          <w:p w14:paraId="4FD36C9C" w14:textId="43AE2E4A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management structure and what they do</w:t>
            </w:r>
          </w:p>
          <w:p w14:paraId="445886D5" w14:textId="424970A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different departments and what they do</w:t>
            </w:r>
          </w:p>
        </w:tc>
        <w:tc>
          <w:tcPr>
            <w:tcW w:w="2254" w:type="dxa"/>
          </w:tcPr>
          <w:p w14:paraId="572CDF1D" w14:textId="33863C45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Three months before the placement starts</w:t>
            </w:r>
          </w:p>
        </w:tc>
        <w:tc>
          <w:tcPr>
            <w:tcW w:w="2254" w:type="dxa"/>
          </w:tcPr>
          <w:p w14:paraId="5BFC661B" w14:textId="3EB617AE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5C17C084" w14:textId="77777777" w:rsidTr="00676258">
        <w:trPr>
          <w:trHeight w:val="300"/>
        </w:trPr>
        <w:tc>
          <w:tcPr>
            <w:tcW w:w="2254" w:type="dxa"/>
          </w:tcPr>
          <w:p w14:paraId="4BEE5181" w14:textId="7672B159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Complete an </w:t>
            </w:r>
            <w:hyperlink r:id="rId13">
              <w:r w:rsidRPr="731028B3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industry placement agreement</w:t>
              </w:r>
            </w:hyperlink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(Template link, see delivery guidance Annex E)</w:t>
            </w:r>
          </w:p>
          <w:p w14:paraId="719609DB" w14:textId="255B416B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CAC528F" w14:textId="6D987183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develop a contract between the provider, employer and student that confirms they will adhere to industry placement regulations and that includes:</w:t>
            </w:r>
          </w:p>
          <w:p w14:paraId="5806F6B5" w14:textId="5ACC1648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the key responsibilities of the employer relating to safeguarding, welfare and reporting</w:t>
            </w:r>
          </w:p>
          <w:p w14:paraId="5C9A002F" w14:textId="3C63572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key responsibilities of the student relating to behaviour, attitudes and reporting</w:t>
            </w:r>
          </w:p>
          <w:p w14:paraId="57F7EB88" w14:textId="4037F512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key responsibilities of the provider relating to monitoring, support and reviewing</w:t>
            </w:r>
          </w:p>
          <w:p w14:paraId="006BEC46" w14:textId="7E067EA4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 start date and predicted end date of the placement</w:t>
            </w:r>
          </w:p>
          <w:p w14:paraId="2A84A916" w14:textId="2AEA5869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total number of hours of the placement </w:t>
            </w:r>
          </w:p>
          <w:p w14:paraId="1328721E" w14:textId="32D6F37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working patterns of the placement (day release/block release/hybrid approach)</w:t>
            </w:r>
          </w:p>
          <w:p w14:paraId="4465092C" w14:textId="2F3ABF4C" w:rsidR="731028B3" w:rsidRDefault="731028B3" w:rsidP="731028B3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54" w:type="dxa"/>
          </w:tcPr>
          <w:p w14:paraId="4A424026" w14:textId="28421F33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Three months before the placement starts – complete the employer agreement </w:t>
            </w:r>
          </w:p>
          <w:p w14:paraId="5A6BF070" w14:textId="6438D7AB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35B923A" w14:textId="17434AFF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Revisit the agreement at the midpoint review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and as part of the end of placement action plan</w:t>
            </w:r>
          </w:p>
          <w:p w14:paraId="520054BB" w14:textId="5DC4C6EA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2A53C08" w14:textId="7F086D7E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Sign an industry placement agreement completion declaration form at the end of the placement</w:t>
            </w:r>
          </w:p>
        </w:tc>
        <w:tc>
          <w:tcPr>
            <w:tcW w:w="2254" w:type="dxa"/>
          </w:tcPr>
          <w:p w14:paraId="741FD0E7" w14:textId="634453CA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42EDCDDF" w14:textId="77777777" w:rsidTr="00676258">
        <w:trPr>
          <w:trHeight w:val="2820"/>
        </w:trPr>
        <w:tc>
          <w:tcPr>
            <w:tcW w:w="2254" w:type="dxa"/>
          </w:tcPr>
          <w:p w14:paraId="1608B21C" w14:textId="6ACEE011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78D4"/>
                <w:sz w:val="24"/>
                <w:szCs w:val="24"/>
              </w:rPr>
            </w:pPr>
          </w:p>
          <w:p w14:paraId="521098C6" w14:textId="2A0E329A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Complete an </w:t>
            </w:r>
            <w:hyperlink r:id="rId14">
              <w:r w:rsidRPr="731028B3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industry placement learning objective</w:t>
              </w:r>
            </w:hyperlink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(template </w:t>
            </w:r>
          </w:p>
          <w:p w14:paraId="109604AC" w14:textId="76E4A56D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see delivery guidance Annex A)</w:t>
            </w:r>
          </w:p>
          <w:p w14:paraId="63B1807D" w14:textId="442CD7B8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1577438" w14:textId="326975B9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identify the industry placement learning objectives and goals that:</w:t>
            </w:r>
          </w:p>
          <w:p w14:paraId="7F9866F0" w14:textId="21BFA76A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are a mix of technical and employability skills (include a minimum of three each)</w:t>
            </w:r>
          </w:p>
          <w:p w14:paraId="3049B152" w14:textId="2007314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are the skills and knowledge that students can best develop through the industry placement</w:t>
            </w:r>
          </w:p>
          <w:p w14:paraId="1A95C7ED" w14:textId="769375A2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challenge and stretch the student to maximise student learning</w:t>
            </w:r>
          </w:p>
          <w:p w14:paraId="4A3C2E2A" w14:textId="74B47D34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are things students can do to meet the objectives</w:t>
            </w:r>
          </w:p>
          <w:p w14:paraId="0F33001C" w14:textId="20FD290B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60E8FDF" w14:textId="4033858C" w:rsidR="731028B3" w:rsidRDefault="731028B3" w:rsidP="731028B3">
            <w:pPr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Three months before the placement starts – complete the learning objectives template </w:t>
            </w:r>
          </w:p>
          <w:p w14:paraId="5F0339B1" w14:textId="4D9A8189" w:rsidR="731028B3" w:rsidRDefault="731028B3" w:rsidP="731028B3">
            <w:pPr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Objectives should be revisited at the midpoint review and the end of placement action plan</w:t>
            </w:r>
          </w:p>
          <w:p w14:paraId="0880886B" w14:textId="564D207B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New objectives that challenge the student should be set to maximise student learning</w:t>
            </w:r>
          </w:p>
        </w:tc>
        <w:tc>
          <w:tcPr>
            <w:tcW w:w="2254" w:type="dxa"/>
          </w:tcPr>
          <w:p w14:paraId="790687B3" w14:textId="5B51A59A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31028B3" w14:paraId="6FF8C8E2" w14:textId="77777777" w:rsidTr="00676258">
        <w:trPr>
          <w:trHeight w:val="4815"/>
        </w:trPr>
        <w:tc>
          <w:tcPr>
            <w:tcW w:w="2254" w:type="dxa"/>
          </w:tcPr>
          <w:p w14:paraId="0E8188A0" w14:textId="394A2910" w:rsidR="731028B3" w:rsidRDefault="731028B3" w:rsidP="731028B3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Confirm the progress monitoring and review process </w:t>
            </w:r>
          </w:p>
        </w:tc>
        <w:tc>
          <w:tcPr>
            <w:tcW w:w="2254" w:type="dxa"/>
          </w:tcPr>
          <w:p w14:paraId="37A9F69E" w14:textId="1C0D0EFB" w:rsidR="731028B3" w:rsidRDefault="731028B3" w:rsidP="731028B3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Discuss with the student and the employer to:</w:t>
            </w:r>
          </w:p>
          <w:p w14:paraId="2BE3117A" w14:textId="2480851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how the student will be monitored during the industry placement</w:t>
            </w:r>
          </w:p>
          <w:p w14:paraId="3328B6B3" w14:textId="1756F30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how the student will demonstrate progress</w:t>
            </w:r>
          </w:p>
          <w:p w14:paraId="26CBA319" w14:textId="4B94CA81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issue the student with an industry placement journal to track their progress </w:t>
            </w:r>
          </w:p>
          <w:p w14:paraId="3BD80A3D" w14:textId="66B73770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software tracking systems that could be used</w:t>
            </w:r>
          </w:p>
          <w:p w14:paraId="6FBF9B96" w14:textId="4201C546" w:rsidR="731028B3" w:rsidRDefault="731028B3" w:rsidP="731028B3">
            <w:pPr>
              <w:pStyle w:val="ListParagraph"/>
              <w:numPr>
                <w:ilvl w:val="0"/>
                <w:numId w:val="66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key dates for reviews</w:t>
            </w:r>
          </w:p>
          <w:p w14:paraId="32EA8898" w14:textId="3FE7EC58" w:rsidR="731028B3" w:rsidRDefault="731028B3" w:rsidP="731028B3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2C7559E" w14:textId="45DBE92A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Three months before the placement starts – </w:t>
            </w: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include monitoring and review process in the industry placement agreement</w:t>
            </w:r>
          </w:p>
          <w:p w14:paraId="6769421B" w14:textId="4561A601" w:rsidR="731028B3" w:rsidRDefault="731028B3" w:rsidP="731028B3">
            <w:pPr>
              <w:spacing w:after="0" w:line="240" w:lineRule="auto"/>
              <w:ind w:left="15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9037E1F" w14:textId="667B9744" w:rsidR="731028B3" w:rsidRDefault="731028B3" w:rsidP="731028B3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1028B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Throughout the placement – monitoring and review is a continuous process throughout the industry placement</w:t>
            </w:r>
          </w:p>
        </w:tc>
        <w:tc>
          <w:tcPr>
            <w:tcW w:w="2254" w:type="dxa"/>
          </w:tcPr>
          <w:p w14:paraId="691C7691" w14:textId="689E6388" w:rsidR="731028B3" w:rsidRDefault="731028B3" w:rsidP="731028B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5E5787A5" w14:textId="38C77C3E" w:rsidR="00C858E8" w:rsidRDefault="00C858E8" w:rsidP="731028B3"/>
    <w:sectPr w:rsidR="00C858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A385"/>
    <w:multiLevelType w:val="hybridMultilevel"/>
    <w:tmpl w:val="C7AED428"/>
    <w:lvl w:ilvl="0" w:tplc="9620E38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9EA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AD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61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25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AD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45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E3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A5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09D8"/>
    <w:multiLevelType w:val="hybridMultilevel"/>
    <w:tmpl w:val="264EECB2"/>
    <w:lvl w:ilvl="0" w:tplc="FDC2B4A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05A6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345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6A8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E3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D8A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ED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A6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F86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101D"/>
    <w:multiLevelType w:val="hybridMultilevel"/>
    <w:tmpl w:val="8A66F274"/>
    <w:lvl w:ilvl="0" w:tplc="D8A2651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EE87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8B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CE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E2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29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81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E2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588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C65F"/>
    <w:multiLevelType w:val="hybridMultilevel"/>
    <w:tmpl w:val="E7EA86F2"/>
    <w:lvl w:ilvl="0" w:tplc="802A3E8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DA0A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CD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A2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4E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AF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905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86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C8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8B542"/>
    <w:multiLevelType w:val="hybridMultilevel"/>
    <w:tmpl w:val="0AEEB6A8"/>
    <w:lvl w:ilvl="0" w:tplc="B970798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9463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441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67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908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80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46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AD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F63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FC00"/>
    <w:multiLevelType w:val="hybridMultilevel"/>
    <w:tmpl w:val="C97E956E"/>
    <w:lvl w:ilvl="0" w:tplc="00EE19E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63CC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808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83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0C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2F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89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CA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22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2DE1E"/>
    <w:multiLevelType w:val="hybridMultilevel"/>
    <w:tmpl w:val="6BBEE16E"/>
    <w:lvl w:ilvl="0" w:tplc="ECEEE8C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B60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83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2E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E8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80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C5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09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585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DF8FD"/>
    <w:multiLevelType w:val="hybridMultilevel"/>
    <w:tmpl w:val="55EE026A"/>
    <w:lvl w:ilvl="0" w:tplc="12C466D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2F4D7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8B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66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8A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A80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46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24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A47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6113A"/>
    <w:multiLevelType w:val="hybridMultilevel"/>
    <w:tmpl w:val="1E0C17B2"/>
    <w:lvl w:ilvl="0" w:tplc="542C943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7EA7C4"/>
    <w:multiLevelType w:val="hybridMultilevel"/>
    <w:tmpl w:val="8DD83434"/>
    <w:lvl w:ilvl="0" w:tplc="1FB6E6D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A2ED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A62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8E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85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C1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E4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61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CC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459AE"/>
    <w:multiLevelType w:val="multilevel"/>
    <w:tmpl w:val="B4F4620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0157927"/>
    <w:multiLevelType w:val="hybridMultilevel"/>
    <w:tmpl w:val="69BE22D8"/>
    <w:lvl w:ilvl="0" w:tplc="34AADDC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6D2B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EA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29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6B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0E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4F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88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87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B079D"/>
    <w:multiLevelType w:val="hybridMultilevel"/>
    <w:tmpl w:val="F1B40898"/>
    <w:lvl w:ilvl="0" w:tplc="0AEC76C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4600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0E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7C9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A9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65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2E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45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466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CCD3D"/>
    <w:multiLevelType w:val="hybridMultilevel"/>
    <w:tmpl w:val="BC72D14E"/>
    <w:lvl w:ilvl="0" w:tplc="27765F6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848A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E3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63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AF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0AF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C2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AD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EC3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BF863A"/>
    <w:multiLevelType w:val="hybridMultilevel"/>
    <w:tmpl w:val="985CA084"/>
    <w:lvl w:ilvl="0" w:tplc="97B6986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F848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66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0F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A4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A9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8B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C1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63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1D4A54"/>
    <w:multiLevelType w:val="hybridMultilevel"/>
    <w:tmpl w:val="7E4E147A"/>
    <w:lvl w:ilvl="0" w:tplc="D358524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75AF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A07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0B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00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2D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47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25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8A6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B7E14"/>
    <w:multiLevelType w:val="hybridMultilevel"/>
    <w:tmpl w:val="698CA190"/>
    <w:lvl w:ilvl="0" w:tplc="B69E3D4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5263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2E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A7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2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AEC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F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87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0A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B3E8F7E"/>
    <w:multiLevelType w:val="hybridMultilevel"/>
    <w:tmpl w:val="E0BC1BF8"/>
    <w:lvl w:ilvl="0" w:tplc="4234366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1326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D4B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4E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0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742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A2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6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C06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59D49D"/>
    <w:multiLevelType w:val="hybridMultilevel"/>
    <w:tmpl w:val="BEF08C2C"/>
    <w:lvl w:ilvl="0" w:tplc="E708E16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AE2B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62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8F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21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C6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81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E8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83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D4D099"/>
    <w:multiLevelType w:val="hybridMultilevel"/>
    <w:tmpl w:val="AB42A3FA"/>
    <w:lvl w:ilvl="0" w:tplc="546E5F5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2C22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40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01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61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EF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C6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EF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89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63E415"/>
    <w:multiLevelType w:val="hybridMultilevel"/>
    <w:tmpl w:val="A618673A"/>
    <w:lvl w:ilvl="0" w:tplc="80B87D9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8A8B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23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27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CC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D8C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00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0D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4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DE86E"/>
    <w:multiLevelType w:val="hybridMultilevel"/>
    <w:tmpl w:val="68B67E86"/>
    <w:lvl w:ilvl="0" w:tplc="6D8650F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F4E2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AC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C5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40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A63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20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EF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82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BBE5BF"/>
    <w:multiLevelType w:val="hybridMultilevel"/>
    <w:tmpl w:val="0F407A9C"/>
    <w:lvl w:ilvl="0" w:tplc="3DE0397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3347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F8E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EF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45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EA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CE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60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A62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DAC0FF"/>
    <w:multiLevelType w:val="hybridMultilevel"/>
    <w:tmpl w:val="70584FC8"/>
    <w:lvl w:ilvl="0" w:tplc="FB2A2C2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B4CB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3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E6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CD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83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D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6B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449190"/>
    <w:multiLevelType w:val="hybridMultilevel"/>
    <w:tmpl w:val="6160F5A8"/>
    <w:lvl w:ilvl="0" w:tplc="DE0055B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9540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04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23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42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D67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23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24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68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C6E5CB"/>
    <w:multiLevelType w:val="hybridMultilevel"/>
    <w:tmpl w:val="5E208882"/>
    <w:lvl w:ilvl="0" w:tplc="45623DF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70A7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AF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4C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C2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76E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88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E7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CCC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4B28E1"/>
    <w:multiLevelType w:val="hybridMultilevel"/>
    <w:tmpl w:val="67DE46B4"/>
    <w:lvl w:ilvl="0" w:tplc="F11205E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4F00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CB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6F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27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C4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0C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B65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C7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C3E87B"/>
    <w:multiLevelType w:val="hybridMultilevel"/>
    <w:tmpl w:val="C9267418"/>
    <w:lvl w:ilvl="0" w:tplc="17AC93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3D0B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08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05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60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063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60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41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BE6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84E3B1"/>
    <w:multiLevelType w:val="hybridMultilevel"/>
    <w:tmpl w:val="89D2D350"/>
    <w:lvl w:ilvl="0" w:tplc="3A2C3AC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186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4B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8D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85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A6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2C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A3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98A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545E61"/>
    <w:multiLevelType w:val="hybridMultilevel"/>
    <w:tmpl w:val="3C4A4A6E"/>
    <w:lvl w:ilvl="0" w:tplc="E256B22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6501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90C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64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22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60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CD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4E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244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DE42EE"/>
    <w:multiLevelType w:val="hybridMultilevel"/>
    <w:tmpl w:val="26EA651C"/>
    <w:lvl w:ilvl="0" w:tplc="648CB32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0789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08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05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6B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82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0A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6B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C60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D785B7"/>
    <w:multiLevelType w:val="hybridMultilevel"/>
    <w:tmpl w:val="16041C28"/>
    <w:lvl w:ilvl="0" w:tplc="840E790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34ADF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AA9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62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6A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48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E9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6C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DC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154D35"/>
    <w:multiLevelType w:val="hybridMultilevel"/>
    <w:tmpl w:val="A730577E"/>
    <w:lvl w:ilvl="0" w:tplc="EA7E6E6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FD8A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4D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0C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85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65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E0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8C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C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EB8117"/>
    <w:multiLevelType w:val="hybridMultilevel"/>
    <w:tmpl w:val="467C8016"/>
    <w:lvl w:ilvl="0" w:tplc="4716920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A0A5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AE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AC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81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C9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AC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A8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2A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345169"/>
    <w:multiLevelType w:val="hybridMultilevel"/>
    <w:tmpl w:val="56A0CB02"/>
    <w:lvl w:ilvl="0" w:tplc="8D185E1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3183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E2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84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8E0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A2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2C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0E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EC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8709D2"/>
    <w:multiLevelType w:val="hybridMultilevel"/>
    <w:tmpl w:val="0B786122"/>
    <w:lvl w:ilvl="0" w:tplc="C554AB7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D2328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703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23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22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46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4A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6C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09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9B1616"/>
    <w:multiLevelType w:val="hybridMultilevel"/>
    <w:tmpl w:val="B4D25414"/>
    <w:lvl w:ilvl="0" w:tplc="0FD82DD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7406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1C6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A2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2D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4E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2A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40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65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0965CF"/>
    <w:multiLevelType w:val="hybridMultilevel"/>
    <w:tmpl w:val="5456B958"/>
    <w:lvl w:ilvl="0" w:tplc="E752F56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2C89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340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A4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87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A1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68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2A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66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3AD1AD"/>
    <w:multiLevelType w:val="hybridMultilevel"/>
    <w:tmpl w:val="2E6A1FD2"/>
    <w:lvl w:ilvl="0" w:tplc="166C716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ECC8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480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02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0D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CB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24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AE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842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778C94"/>
    <w:multiLevelType w:val="hybridMultilevel"/>
    <w:tmpl w:val="28A8023C"/>
    <w:lvl w:ilvl="0" w:tplc="343C6F2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F12B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E5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0D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CA4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EC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20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20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E49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963650"/>
    <w:multiLevelType w:val="hybridMultilevel"/>
    <w:tmpl w:val="A43C44AA"/>
    <w:lvl w:ilvl="0" w:tplc="B3F44D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0728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6F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AE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4C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8F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362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6E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CB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92CF99"/>
    <w:multiLevelType w:val="hybridMultilevel"/>
    <w:tmpl w:val="AD423CCE"/>
    <w:lvl w:ilvl="0" w:tplc="FCEA2A9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BC0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67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4A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ED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1A1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29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A4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69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85C6D3"/>
    <w:multiLevelType w:val="hybridMultilevel"/>
    <w:tmpl w:val="1D2A2DA8"/>
    <w:lvl w:ilvl="0" w:tplc="0456A5A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1125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AB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4B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66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62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62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845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02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5" w15:restartNumberingAfterBreak="0">
    <w:nsid w:val="4B40B6D2"/>
    <w:multiLevelType w:val="hybridMultilevel"/>
    <w:tmpl w:val="5AC00DEA"/>
    <w:lvl w:ilvl="0" w:tplc="1CC2882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25EE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64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A7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F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BA0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47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90A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D74467"/>
    <w:multiLevelType w:val="hybridMultilevel"/>
    <w:tmpl w:val="12905D76"/>
    <w:lvl w:ilvl="0" w:tplc="096002B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DA8D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82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00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6E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00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E0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0E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1E9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11A605"/>
    <w:multiLevelType w:val="hybridMultilevel"/>
    <w:tmpl w:val="A7DE6024"/>
    <w:lvl w:ilvl="0" w:tplc="BB98352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372C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88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E1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81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CA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2D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E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A9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B8E47E"/>
    <w:multiLevelType w:val="hybridMultilevel"/>
    <w:tmpl w:val="D9BA756C"/>
    <w:lvl w:ilvl="0" w:tplc="1BB4109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B5CF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7C4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8E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AE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60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2BE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24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A4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EE807E"/>
    <w:multiLevelType w:val="hybridMultilevel"/>
    <w:tmpl w:val="94200378"/>
    <w:lvl w:ilvl="0" w:tplc="5B8ED1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B942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28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4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2A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29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0D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83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4B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F4F99B"/>
    <w:multiLevelType w:val="hybridMultilevel"/>
    <w:tmpl w:val="D862EA56"/>
    <w:lvl w:ilvl="0" w:tplc="8D36D62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4F01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A2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A8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E5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769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A5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C1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6F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1A7719"/>
    <w:multiLevelType w:val="hybridMultilevel"/>
    <w:tmpl w:val="F50C6130"/>
    <w:lvl w:ilvl="0" w:tplc="EA3808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B5C2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E23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0E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A0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4EB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0B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86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A7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5222FB"/>
    <w:multiLevelType w:val="hybridMultilevel"/>
    <w:tmpl w:val="B308D812"/>
    <w:lvl w:ilvl="0" w:tplc="EBB41C9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FAA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45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EB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6D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647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A9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AC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3CE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30031E"/>
    <w:multiLevelType w:val="hybridMultilevel"/>
    <w:tmpl w:val="709A491A"/>
    <w:lvl w:ilvl="0" w:tplc="FA5C311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C0AE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80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06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62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BA5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26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09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4F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38E326"/>
    <w:multiLevelType w:val="hybridMultilevel"/>
    <w:tmpl w:val="88FA709C"/>
    <w:lvl w:ilvl="0" w:tplc="7A5A385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5F40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83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2B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986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18D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60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4C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47B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8365D0"/>
    <w:multiLevelType w:val="hybridMultilevel"/>
    <w:tmpl w:val="8A5C5BAA"/>
    <w:lvl w:ilvl="0" w:tplc="17F0C1F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8105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A4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4F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A7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AE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4E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61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907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388416"/>
    <w:multiLevelType w:val="hybridMultilevel"/>
    <w:tmpl w:val="2160B414"/>
    <w:lvl w:ilvl="0" w:tplc="E272B8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A36D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E8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89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21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84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1A3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6E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88C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018DF7"/>
    <w:multiLevelType w:val="hybridMultilevel"/>
    <w:tmpl w:val="1FEE4856"/>
    <w:lvl w:ilvl="0" w:tplc="820EC46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DB6421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69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04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E4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65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6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26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25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5B8522"/>
    <w:multiLevelType w:val="hybridMultilevel"/>
    <w:tmpl w:val="6818EB38"/>
    <w:lvl w:ilvl="0" w:tplc="78EEB74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ABAC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C6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A1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AB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25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ED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0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E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2A17FA"/>
    <w:multiLevelType w:val="hybridMultilevel"/>
    <w:tmpl w:val="2F0EBB80"/>
    <w:lvl w:ilvl="0" w:tplc="8ED2B3C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0BE5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EA5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0B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05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8E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41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89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EC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26347F"/>
    <w:multiLevelType w:val="hybridMultilevel"/>
    <w:tmpl w:val="CC5EDE82"/>
    <w:lvl w:ilvl="0" w:tplc="AC48BA7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FFC4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64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68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2A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68A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8F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6F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A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BB9CDC"/>
    <w:multiLevelType w:val="hybridMultilevel"/>
    <w:tmpl w:val="ECD2EF24"/>
    <w:lvl w:ilvl="0" w:tplc="F7EE2AC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54A6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4F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A0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03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345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AC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40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AB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826C13"/>
    <w:multiLevelType w:val="hybridMultilevel"/>
    <w:tmpl w:val="296EB744"/>
    <w:lvl w:ilvl="0" w:tplc="5A82875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486C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420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8B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A6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1A4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C3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0A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EC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BC5830"/>
    <w:multiLevelType w:val="hybridMultilevel"/>
    <w:tmpl w:val="AE8A8100"/>
    <w:lvl w:ilvl="0" w:tplc="737CD66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4B2D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40A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6B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4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06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8B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8D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D49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F5D71E"/>
    <w:multiLevelType w:val="hybridMultilevel"/>
    <w:tmpl w:val="1F5204D6"/>
    <w:lvl w:ilvl="0" w:tplc="029A48A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C7E3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C6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A4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108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AA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0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45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6EB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06F902"/>
    <w:multiLevelType w:val="hybridMultilevel"/>
    <w:tmpl w:val="D57465AC"/>
    <w:lvl w:ilvl="0" w:tplc="F28CA8B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FA88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03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21D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CD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8C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E6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4F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E7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4CD924"/>
    <w:multiLevelType w:val="hybridMultilevel"/>
    <w:tmpl w:val="BBB836E8"/>
    <w:lvl w:ilvl="0" w:tplc="BE44DEC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A467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6B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6C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62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18F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4D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C5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AB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D57AAD"/>
    <w:multiLevelType w:val="hybridMultilevel"/>
    <w:tmpl w:val="B412A64E"/>
    <w:lvl w:ilvl="0" w:tplc="7A6ACD9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E2EC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CB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0A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C0B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8F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2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3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3802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031ABB"/>
    <w:multiLevelType w:val="hybridMultilevel"/>
    <w:tmpl w:val="B8EA884A"/>
    <w:lvl w:ilvl="0" w:tplc="0F546FF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55AE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65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AD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00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BE5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C4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0C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848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C6968E3"/>
    <w:multiLevelType w:val="hybridMultilevel"/>
    <w:tmpl w:val="5DDC39CC"/>
    <w:lvl w:ilvl="0" w:tplc="9E128B5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1B2F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44B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27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0E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04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CE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6C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40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291284">
    <w:abstractNumId w:val="42"/>
  </w:num>
  <w:num w:numId="2" w16cid:durableId="941109592">
    <w:abstractNumId w:val="36"/>
  </w:num>
  <w:num w:numId="3" w16cid:durableId="134302268">
    <w:abstractNumId w:val="47"/>
  </w:num>
  <w:num w:numId="4" w16cid:durableId="1206019552">
    <w:abstractNumId w:val="62"/>
  </w:num>
  <w:num w:numId="5" w16cid:durableId="1773941155">
    <w:abstractNumId w:val="45"/>
  </w:num>
  <w:num w:numId="6" w16cid:durableId="471800080">
    <w:abstractNumId w:val="63"/>
  </w:num>
  <w:num w:numId="7" w16cid:durableId="208340059">
    <w:abstractNumId w:val="53"/>
  </w:num>
  <w:num w:numId="8" w16cid:durableId="741483771">
    <w:abstractNumId w:val="19"/>
  </w:num>
  <w:num w:numId="9" w16cid:durableId="1247500846">
    <w:abstractNumId w:val="29"/>
  </w:num>
  <w:num w:numId="10" w16cid:durableId="1087189707">
    <w:abstractNumId w:val="58"/>
  </w:num>
  <w:num w:numId="11" w16cid:durableId="1636327261">
    <w:abstractNumId w:val="25"/>
  </w:num>
  <w:num w:numId="12" w16cid:durableId="1380788017">
    <w:abstractNumId w:val="64"/>
  </w:num>
  <w:num w:numId="13" w16cid:durableId="1139033229">
    <w:abstractNumId w:val="32"/>
  </w:num>
  <w:num w:numId="14" w16cid:durableId="228660903">
    <w:abstractNumId w:val="60"/>
  </w:num>
  <w:num w:numId="15" w16cid:durableId="2022854840">
    <w:abstractNumId w:val="13"/>
  </w:num>
  <w:num w:numId="16" w16cid:durableId="13774706">
    <w:abstractNumId w:val="3"/>
  </w:num>
  <w:num w:numId="17" w16cid:durableId="804851908">
    <w:abstractNumId w:val="6"/>
  </w:num>
  <w:num w:numId="18" w16cid:durableId="1891186530">
    <w:abstractNumId w:val="43"/>
  </w:num>
  <w:num w:numId="19" w16cid:durableId="2071030782">
    <w:abstractNumId w:val="33"/>
  </w:num>
  <w:num w:numId="20" w16cid:durableId="1518809170">
    <w:abstractNumId w:val="51"/>
  </w:num>
  <w:num w:numId="21" w16cid:durableId="2142533884">
    <w:abstractNumId w:val="15"/>
  </w:num>
  <w:num w:numId="22" w16cid:durableId="604120348">
    <w:abstractNumId w:val="56"/>
  </w:num>
  <w:num w:numId="23" w16cid:durableId="553544829">
    <w:abstractNumId w:val="68"/>
  </w:num>
  <w:num w:numId="24" w16cid:durableId="1709181721">
    <w:abstractNumId w:val="28"/>
  </w:num>
  <w:num w:numId="25" w16cid:durableId="692076121">
    <w:abstractNumId w:val="14"/>
  </w:num>
  <w:num w:numId="26" w16cid:durableId="202521013">
    <w:abstractNumId w:val="1"/>
  </w:num>
  <w:num w:numId="27" w16cid:durableId="1463889111">
    <w:abstractNumId w:val="52"/>
  </w:num>
  <w:num w:numId="28" w16cid:durableId="1099107028">
    <w:abstractNumId w:val="7"/>
  </w:num>
  <w:num w:numId="29" w16cid:durableId="1188299529">
    <w:abstractNumId w:val="30"/>
  </w:num>
  <w:num w:numId="30" w16cid:durableId="2076394351">
    <w:abstractNumId w:val="67"/>
  </w:num>
  <w:num w:numId="31" w16cid:durableId="967592332">
    <w:abstractNumId w:val="24"/>
  </w:num>
  <w:num w:numId="32" w16cid:durableId="1348294846">
    <w:abstractNumId w:val="4"/>
  </w:num>
  <w:num w:numId="33" w16cid:durableId="242645910">
    <w:abstractNumId w:val="41"/>
  </w:num>
  <w:num w:numId="34" w16cid:durableId="1801997135">
    <w:abstractNumId w:val="23"/>
  </w:num>
  <w:num w:numId="35" w16cid:durableId="1001350419">
    <w:abstractNumId w:val="16"/>
  </w:num>
  <w:num w:numId="36" w16cid:durableId="67267500">
    <w:abstractNumId w:val="46"/>
  </w:num>
  <w:num w:numId="37" w16cid:durableId="1178546800">
    <w:abstractNumId w:val="59"/>
  </w:num>
  <w:num w:numId="38" w16cid:durableId="1828083825">
    <w:abstractNumId w:val="49"/>
  </w:num>
  <w:num w:numId="39" w16cid:durableId="689332007">
    <w:abstractNumId w:val="38"/>
  </w:num>
  <w:num w:numId="40" w16cid:durableId="1407528369">
    <w:abstractNumId w:val="55"/>
  </w:num>
  <w:num w:numId="41" w16cid:durableId="1721321219">
    <w:abstractNumId w:val="37"/>
  </w:num>
  <w:num w:numId="42" w16cid:durableId="1731226499">
    <w:abstractNumId w:val="34"/>
  </w:num>
  <w:num w:numId="43" w16cid:durableId="1889994292">
    <w:abstractNumId w:val="69"/>
  </w:num>
  <w:num w:numId="44" w16cid:durableId="1936205452">
    <w:abstractNumId w:val="9"/>
  </w:num>
  <w:num w:numId="45" w16cid:durableId="2042396650">
    <w:abstractNumId w:val="2"/>
  </w:num>
  <w:num w:numId="46" w16cid:durableId="203757754">
    <w:abstractNumId w:val="35"/>
  </w:num>
  <w:num w:numId="47" w16cid:durableId="906112810">
    <w:abstractNumId w:val="5"/>
  </w:num>
  <w:num w:numId="48" w16cid:durableId="1866399905">
    <w:abstractNumId w:val="57"/>
  </w:num>
  <w:num w:numId="49" w16cid:durableId="970791165">
    <w:abstractNumId w:val="40"/>
  </w:num>
  <w:num w:numId="50" w16cid:durableId="751855611">
    <w:abstractNumId w:val="26"/>
  </w:num>
  <w:num w:numId="51" w16cid:durableId="1464498133">
    <w:abstractNumId w:val="20"/>
  </w:num>
  <w:num w:numId="52" w16cid:durableId="621305862">
    <w:abstractNumId w:val="65"/>
  </w:num>
  <w:num w:numId="53" w16cid:durableId="916672313">
    <w:abstractNumId w:val="21"/>
  </w:num>
  <w:num w:numId="54" w16cid:durableId="870725210">
    <w:abstractNumId w:val="11"/>
  </w:num>
  <w:num w:numId="55" w16cid:durableId="229273196">
    <w:abstractNumId w:val="27"/>
  </w:num>
  <w:num w:numId="56" w16cid:durableId="333189481">
    <w:abstractNumId w:val="54"/>
  </w:num>
  <w:num w:numId="57" w16cid:durableId="347604721">
    <w:abstractNumId w:val="50"/>
  </w:num>
  <w:num w:numId="58" w16cid:durableId="1756392241">
    <w:abstractNumId w:val="48"/>
  </w:num>
  <w:num w:numId="59" w16cid:durableId="786510121">
    <w:abstractNumId w:val="39"/>
  </w:num>
  <w:num w:numId="60" w16cid:durableId="1084571604">
    <w:abstractNumId w:val="31"/>
  </w:num>
  <w:num w:numId="61" w16cid:durableId="604390996">
    <w:abstractNumId w:val="66"/>
  </w:num>
  <w:num w:numId="62" w16cid:durableId="1354922578">
    <w:abstractNumId w:val="22"/>
  </w:num>
  <w:num w:numId="63" w16cid:durableId="1616062009">
    <w:abstractNumId w:val="12"/>
  </w:num>
  <w:num w:numId="64" w16cid:durableId="13502775">
    <w:abstractNumId w:val="61"/>
  </w:num>
  <w:num w:numId="65" w16cid:durableId="1839419714">
    <w:abstractNumId w:val="18"/>
  </w:num>
  <w:num w:numId="66" w16cid:durableId="1028219823">
    <w:abstractNumId w:val="0"/>
  </w:num>
  <w:num w:numId="67" w16cid:durableId="1977947107">
    <w:abstractNumId w:val="10"/>
  </w:num>
  <w:num w:numId="68" w16cid:durableId="152650291">
    <w:abstractNumId w:val="17"/>
  </w:num>
  <w:num w:numId="69" w16cid:durableId="1215003002">
    <w:abstractNumId w:val="8"/>
  </w:num>
  <w:num w:numId="70" w16cid:durableId="150446537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3509BD"/>
    <w:rsid w:val="00676258"/>
    <w:rsid w:val="00C858E8"/>
    <w:rsid w:val="00CE2431"/>
    <w:rsid w:val="00EA201B"/>
    <w:rsid w:val="633509BD"/>
    <w:rsid w:val="7310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509BD"/>
  <w15:chartTrackingRefBased/>
  <w15:docId w15:val="{90227A61-19D5-4D08-B0D9-87FEC67A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DfESOutNumbered">
    <w:name w:val="DfESOutNumbered"/>
    <w:basedOn w:val="Normal"/>
    <w:link w:val="DfESOutNumberedChar"/>
    <w:rsid w:val="00CE2431"/>
    <w:pPr>
      <w:widowControl w:val="0"/>
      <w:numPr>
        <w:numId w:val="68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CE2431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CE2431"/>
    <w:pPr>
      <w:widowControl w:val="0"/>
      <w:numPr>
        <w:numId w:val="70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CE2431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t-level-industry-placements-delivery-guidance" TargetMode="External"/><Relationship Id="rId13" Type="http://schemas.openxmlformats.org/officeDocument/2006/relationships/hyperlink" Target="https://view.officeapps.live.com/op/view.aspx?src=https%3A%2F%2Fassets.publishing.service.gov.uk%2Fgovernment%2Fuploads%2Fsystem%2Fuploads%2Fattachment_data%2Ffile%2F896917%2FAnnex_E_Industry_placement_agreement_template.odt&amp;wdOrigin=BROWSELI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cs.uk.com/applying-for-card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se.gov.uk/ppe/ppe-regulations-2022.ht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employer-support-fund-for-t-level-industry-placements/employer-support-fun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16-to-19-bursary-fund-guide-2022-to-2023-academic-year" TargetMode="External"/><Relationship Id="rId14" Type="http://schemas.openxmlformats.org/officeDocument/2006/relationships/hyperlink" Target="https://assets.publishing.service.gov.uk/government/uploads/system/uploads/attachment_data/file/1166331/Annex_A_industry_placement_delivery_approaches_guida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de857-946c-40cd-8960-f5e74d414cfb" xsi:nil="true"/>
    <lcf76f155ced4ddcb4097134ff3c332f xmlns="55f93f57-7119-4e7e-9f56-a2e1f260da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6" ma:contentTypeDescription="Create a new document." ma:contentTypeScope="" ma:versionID="e3fca5c3cb0b75f9ce9261d4c75f29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7cf141825a8f80fb11e549ccaa1f9b58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d41a28-e20f-47a0-8029-cd7d0db05d78}" ma:internalName="TaxCatchAll" ma:showField="CatchAllData" ma:web="932de857-946c-40cd-8960-f5e74d414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E6624-E6CA-43A2-9196-69099C310A32}">
  <ds:schemaRefs>
    <ds:schemaRef ds:uri="http://schemas.microsoft.com/office/2006/metadata/properties"/>
    <ds:schemaRef ds:uri="http://schemas.microsoft.com/office/infopath/2007/PartnerControls"/>
    <ds:schemaRef ds:uri="932de857-946c-40cd-8960-f5e74d414cfb"/>
    <ds:schemaRef ds:uri="55f93f57-7119-4e7e-9f56-a2e1f260daf2"/>
  </ds:schemaRefs>
</ds:datastoreItem>
</file>

<file path=customXml/itemProps2.xml><?xml version="1.0" encoding="utf-8"?>
<ds:datastoreItem xmlns:ds="http://schemas.openxmlformats.org/officeDocument/2006/customXml" ds:itemID="{7290EADD-893F-4130-88A9-259D3353C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5A3EA-177D-4C4F-A496-86B29A89F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1741</Words>
  <Characters>9925</Characters>
  <Application>Microsoft Office Word</Application>
  <DocSecurity>0</DocSecurity>
  <Lines>82</Lines>
  <Paragraphs>23</Paragraphs>
  <ScaleCrop>false</ScaleCrop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Charlesworth</dc:creator>
  <cp:keywords/>
  <dc:description/>
  <cp:lastModifiedBy>GODDARD, Ria</cp:lastModifiedBy>
  <cp:revision>4</cp:revision>
  <dcterms:created xsi:type="dcterms:W3CDTF">2023-08-31T15:48:00Z</dcterms:created>
  <dcterms:modified xsi:type="dcterms:W3CDTF">2023-10-03T08:08:00Z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  <property fmtid="{D5CDD505-2E9C-101B-9397-08002B2CF9AE}" pid="3" name="MediaServiceImageTags">
    <vt:lpwstr/>
  </property>
</Properties>
</file>